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BA2E" w14:textId="77777777" w:rsidR="00C00BC6" w:rsidRDefault="006854A8">
      <w:pPr>
        <w:pStyle w:val="Standarduseruser"/>
        <w:jc w:val="center"/>
      </w:pPr>
      <w:r>
        <w:rPr>
          <w:noProof/>
          <w:lang w:eastAsia="en-GB"/>
        </w:rPr>
        <w:drawing>
          <wp:inline distT="0" distB="0" distL="0" distR="0" wp14:anchorId="0F389581" wp14:editId="08CC3974">
            <wp:extent cx="1487884" cy="65160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87884" cy="651601"/>
                    </a:xfrm>
                    <a:prstGeom prst="rect">
                      <a:avLst/>
                    </a:prstGeom>
                    <a:noFill/>
                    <a:ln>
                      <a:noFill/>
                      <a:prstDash/>
                    </a:ln>
                  </pic:spPr>
                </pic:pic>
              </a:graphicData>
            </a:graphic>
          </wp:inline>
        </w:drawing>
      </w:r>
    </w:p>
    <w:p w14:paraId="5E703786" w14:textId="77777777" w:rsidR="00C00BC6" w:rsidRDefault="00C00BC6">
      <w:pPr>
        <w:pStyle w:val="Standarduseruser"/>
        <w:jc w:val="center"/>
        <w:rPr>
          <w:sz w:val="28"/>
          <w:szCs w:val="28"/>
        </w:rPr>
      </w:pPr>
    </w:p>
    <w:p w14:paraId="120EEE18" w14:textId="77777777" w:rsidR="00C00BC6" w:rsidRDefault="00C00BC6">
      <w:pPr>
        <w:pStyle w:val="Standarduseruser"/>
        <w:jc w:val="center"/>
        <w:rPr>
          <w:sz w:val="28"/>
          <w:szCs w:val="28"/>
        </w:rPr>
      </w:pPr>
    </w:p>
    <w:p w14:paraId="61D0BD19" w14:textId="77777777" w:rsidR="00C00BC6" w:rsidRDefault="00C00BC6">
      <w:pPr>
        <w:pStyle w:val="Standarduseruser"/>
        <w:jc w:val="center"/>
        <w:rPr>
          <w:sz w:val="28"/>
          <w:szCs w:val="28"/>
        </w:rPr>
      </w:pPr>
    </w:p>
    <w:p w14:paraId="1FF352A2" w14:textId="77777777" w:rsidR="00C00BC6" w:rsidRDefault="006854A8">
      <w:pPr>
        <w:pStyle w:val="Standarduseruser"/>
      </w:pPr>
      <w:r>
        <w:rPr>
          <w:sz w:val="32"/>
          <w:szCs w:val="32"/>
        </w:rPr>
        <w:t xml:space="preserve">Note of Dronfield2gether Meeting </w:t>
      </w:r>
      <w:r>
        <w:rPr>
          <w:sz w:val="28"/>
          <w:szCs w:val="28"/>
        </w:rPr>
        <w:t>and AGM 17 January 2024</w:t>
      </w:r>
      <w:r>
        <w:rPr>
          <w:sz w:val="28"/>
          <w:szCs w:val="28"/>
        </w:rPr>
        <w:br/>
      </w:r>
      <w:r>
        <w:rPr>
          <w:sz w:val="28"/>
          <w:szCs w:val="28"/>
        </w:rPr>
        <w:br/>
      </w:r>
    </w:p>
    <w:p w14:paraId="54B5CF91" w14:textId="77777777" w:rsidR="00C00BC6" w:rsidRDefault="006854A8">
      <w:pPr>
        <w:pStyle w:val="Standarduseruser"/>
        <w:rPr>
          <w:sz w:val="22"/>
          <w:szCs w:val="22"/>
        </w:rPr>
      </w:pPr>
      <w:r>
        <w:rPr>
          <w:sz w:val="22"/>
          <w:szCs w:val="22"/>
        </w:rPr>
        <w:tab/>
      </w:r>
      <w:r>
        <w:rPr>
          <w:sz w:val="22"/>
          <w:szCs w:val="22"/>
        </w:rPr>
        <w:tab/>
        <w:t xml:space="preserve">Present:      </w:t>
      </w:r>
      <w:r>
        <w:rPr>
          <w:sz w:val="22"/>
          <w:szCs w:val="22"/>
        </w:rPr>
        <w:tab/>
        <w:t xml:space="preserve">Shelley Hinson (Chair) </w:t>
      </w:r>
      <w:r>
        <w:rPr>
          <w:sz w:val="22"/>
          <w:szCs w:val="22"/>
        </w:rPr>
        <w:tab/>
      </w:r>
      <w:r>
        <w:rPr>
          <w:sz w:val="22"/>
          <w:szCs w:val="22"/>
        </w:rPr>
        <w:tab/>
      </w:r>
      <w:r>
        <w:rPr>
          <w:sz w:val="22"/>
          <w:szCs w:val="22"/>
        </w:rPr>
        <w:tab/>
      </w:r>
      <w:r>
        <w:rPr>
          <w:sz w:val="22"/>
          <w:szCs w:val="22"/>
        </w:rPr>
        <w:tab/>
      </w:r>
      <w:r>
        <w:rPr>
          <w:sz w:val="22"/>
          <w:szCs w:val="22"/>
        </w:rPr>
        <w:br/>
      </w:r>
      <w:r>
        <w:rPr>
          <w:sz w:val="22"/>
          <w:szCs w:val="22"/>
        </w:rPr>
        <w:tab/>
      </w:r>
      <w:r>
        <w:rPr>
          <w:sz w:val="22"/>
          <w:szCs w:val="22"/>
        </w:rPr>
        <w:tab/>
      </w:r>
      <w:r>
        <w:rPr>
          <w:sz w:val="22"/>
          <w:szCs w:val="22"/>
        </w:rPr>
        <w:tab/>
      </w:r>
      <w:r>
        <w:rPr>
          <w:sz w:val="22"/>
          <w:szCs w:val="22"/>
        </w:rPr>
        <w:tab/>
        <w:t>Nigel Hudson (</w:t>
      </w:r>
      <w:proofErr w:type="gramStart"/>
      <w:r>
        <w:rPr>
          <w:sz w:val="22"/>
          <w:szCs w:val="22"/>
        </w:rPr>
        <w:t xml:space="preserve">Treasurer)   </w:t>
      </w:r>
      <w:proofErr w:type="gram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br/>
      </w:r>
      <w:r>
        <w:rPr>
          <w:sz w:val="22"/>
          <w:szCs w:val="22"/>
        </w:rPr>
        <w:tab/>
      </w:r>
      <w:r>
        <w:rPr>
          <w:sz w:val="22"/>
          <w:szCs w:val="22"/>
        </w:rPr>
        <w:tab/>
      </w:r>
      <w:r>
        <w:rPr>
          <w:sz w:val="22"/>
          <w:szCs w:val="22"/>
        </w:rPr>
        <w:tab/>
      </w:r>
      <w:r>
        <w:rPr>
          <w:sz w:val="22"/>
          <w:szCs w:val="22"/>
        </w:rPr>
        <w:tab/>
        <w:t>Julia Duckworth (Note-taker)</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br/>
      </w:r>
      <w:r>
        <w:rPr>
          <w:sz w:val="22"/>
          <w:szCs w:val="22"/>
        </w:rPr>
        <w:tab/>
      </w:r>
      <w:r>
        <w:rPr>
          <w:sz w:val="22"/>
          <w:szCs w:val="22"/>
        </w:rPr>
        <w:tab/>
      </w:r>
      <w:r>
        <w:rPr>
          <w:sz w:val="22"/>
          <w:szCs w:val="22"/>
        </w:rPr>
        <w:tab/>
      </w:r>
      <w:r>
        <w:rPr>
          <w:sz w:val="22"/>
          <w:szCs w:val="22"/>
        </w:rPr>
        <w:tab/>
      </w:r>
      <w:proofErr w:type="spellStart"/>
      <w:r>
        <w:rPr>
          <w:sz w:val="22"/>
          <w:szCs w:val="22"/>
        </w:rPr>
        <w:t>Stevan</w:t>
      </w:r>
      <w:proofErr w:type="spellEnd"/>
      <w:r>
        <w:rPr>
          <w:sz w:val="22"/>
          <w:szCs w:val="22"/>
        </w:rPr>
        <w:t xml:space="preserve"> Chambers (CVC) </w:t>
      </w:r>
      <w:r>
        <w:rPr>
          <w:sz w:val="22"/>
          <w:szCs w:val="22"/>
        </w:rPr>
        <w:tab/>
      </w:r>
      <w:r>
        <w:rPr>
          <w:sz w:val="22"/>
          <w:szCs w:val="22"/>
        </w:rPr>
        <w:tab/>
      </w:r>
      <w:r>
        <w:rPr>
          <w:sz w:val="22"/>
          <w:szCs w:val="22"/>
        </w:rPr>
        <w:tab/>
      </w:r>
      <w:r>
        <w:rPr>
          <w:sz w:val="22"/>
          <w:szCs w:val="22"/>
        </w:rPr>
        <w:tab/>
      </w:r>
      <w:r>
        <w:rPr>
          <w:sz w:val="22"/>
          <w:szCs w:val="22"/>
        </w:rPr>
        <w:br/>
      </w:r>
      <w:r>
        <w:rPr>
          <w:sz w:val="22"/>
          <w:szCs w:val="22"/>
        </w:rPr>
        <w:tab/>
      </w:r>
      <w:r>
        <w:rPr>
          <w:sz w:val="22"/>
          <w:szCs w:val="22"/>
        </w:rPr>
        <w:tab/>
      </w:r>
      <w:r>
        <w:rPr>
          <w:sz w:val="22"/>
          <w:szCs w:val="22"/>
        </w:rPr>
        <w:tab/>
      </w:r>
      <w:r>
        <w:rPr>
          <w:sz w:val="22"/>
          <w:szCs w:val="22"/>
        </w:rPr>
        <w:tab/>
        <w:t>Rev. Andy Gore</w:t>
      </w:r>
      <w:r>
        <w:rPr>
          <w:sz w:val="22"/>
          <w:szCs w:val="22"/>
        </w:rPr>
        <w:br/>
      </w:r>
      <w:r>
        <w:rPr>
          <w:sz w:val="22"/>
          <w:szCs w:val="22"/>
        </w:rPr>
        <w:tab/>
      </w:r>
      <w:r>
        <w:rPr>
          <w:sz w:val="22"/>
          <w:szCs w:val="22"/>
        </w:rPr>
        <w:tab/>
      </w:r>
      <w:r>
        <w:rPr>
          <w:sz w:val="22"/>
          <w:szCs w:val="22"/>
        </w:rPr>
        <w:tab/>
      </w:r>
      <w:r>
        <w:rPr>
          <w:sz w:val="22"/>
          <w:szCs w:val="22"/>
        </w:rPr>
        <w:tab/>
        <w:t>Louise Hall  (Service Development Officer, NE DCC)</w:t>
      </w:r>
      <w:r>
        <w:rPr>
          <w:sz w:val="22"/>
          <w:szCs w:val="22"/>
        </w:rPr>
        <w:br/>
      </w:r>
      <w:r>
        <w:rPr>
          <w:sz w:val="22"/>
          <w:szCs w:val="22"/>
        </w:rPr>
        <w:tab/>
      </w:r>
      <w:r>
        <w:rPr>
          <w:sz w:val="22"/>
          <w:szCs w:val="22"/>
        </w:rPr>
        <w:tab/>
      </w:r>
      <w:r>
        <w:rPr>
          <w:sz w:val="22"/>
          <w:szCs w:val="22"/>
        </w:rPr>
        <w:tab/>
      </w:r>
      <w:r>
        <w:rPr>
          <w:sz w:val="22"/>
          <w:szCs w:val="22"/>
        </w:rPr>
        <w:tab/>
        <w:t>Sue Ironside (Compass Care)</w:t>
      </w:r>
      <w:r>
        <w:rPr>
          <w:sz w:val="22"/>
          <w:szCs w:val="22"/>
        </w:rPr>
        <w:br/>
      </w:r>
      <w:r>
        <w:rPr>
          <w:sz w:val="22"/>
          <w:szCs w:val="22"/>
        </w:rPr>
        <w:tab/>
      </w:r>
      <w:r>
        <w:rPr>
          <w:sz w:val="22"/>
          <w:szCs w:val="22"/>
        </w:rPr>
        <w:tab/>
      </w:r>
      <w:r>
        <w:rPr>
          <w:sz w:val="22"/>
          <w:szCs w:val="22"/>
        </w:rPr>
        <w:tab/>
      </w:r>
      <w:r>
        <w:rPr>
          <w:sz w:val="22"/>
          <w:szCs w:val="22"/>
        </w:rPr>
        <w:tab/>
        <w:t>Kim Locking (Health Improvement Officer, Live Life Better Derbyshire)</w:t>
      </w:r>
      <w:r>
        <w:rPr>
          <w:sz w:val="22"/>
          <w:szCs w:val="22"/>
        </w:rPr>
        <w:br/>
      </w:r>
      <w:r>
        <w:rPr>
          <w:sz w:val="22"/>
          <w:szCs w:val="22"/>
        </w:rPr>
        <w:tab/>
      </w:r>
      <w:r>
        <w:rPr>
          <w:sz w:val="22"/>
          <w:szCs w:val="22"/>
        </w:rPr>
        <w:tab/>
      </w:r>
      <w:r>
        <w:rPr>
          <w:sz w:val="22"/>
          <w:szCs w:val="22"/>
        </w:rPr>
        <w:tab/>
      </w:r>
      <w:r>
        <w:rPr>
          <w:sz w:val="22"/>
          <w:szCs w:val="22"/>
        </w:rPr>
        <w:tab/>
        <w:t>Jude Milburn (</w:t>
      </w:r>
      <w:proofErr w:type="spellStart"/>
      <w:r>
        <w:rPr>
          <w:sz w:val="22"/>
          <w:szCs w:val="22"/>
        </w:rPr>
        <w:t>Rykneld</w:t>
      </w:r>
      <w:proofErr w:type="spellEnd"/>
      <w:r>
        <w:rPr>
          <w:sz w:val="22"/>
          <w:szCs w:val="22"/>
        </w:rPr>
        <w:t xml:space="preserve"> Homes)</w:t>
      </w:r>
      <w:r>
        <w:rPr>
          <w:sz w:val="22"/>
          <w:szCs w:val="22"/>
        </w:rPr>
        <w:br/>
      </w:r>
      <w:r>
        <w:rPr>
          <w:sz w:val="22"/>
          <w:szCs w:val="22"/>
        </w:rPr>
        <w:tab/>
      </w:r>
      <w:r>
        <w:rPr>
          <w:sz w:val="22"/>
          <w:szCs w:val="22"/>
        </w:rPr>
        <w:tab/>
      </w:r>
      <w:r>
        <w:rPr>
          <w:sz w:val="22"/>
          <w:szCs w:val="22"/>
        </w:rPr>
        <w:tab/>
      </w:r>
      <w:r>
        <w:rPr>
          <w:sz w:val="22"/>
          <w:szCs w:val="22"/>
        </w:rPr>
        <w:tab/>
        <w:t>Catherine Thornley (Feeling Connected Project, DVA)</w:t>
      </w:r>
      <w:r>
        <w:rPr>
          <w:sz w:val="22"/>
          <w:szCs w:val="22"/>
        </w:rPr>
        <w:br/>
      </w:r>
      <w:r>
        <w:rPr>
          <w:sz w:val="22"/>
          <w:szCs w:val="22"/>
        </w:rPr>
        <w:tab/>
      </w:r>
      <w:r>
        <w:rPr>
          <w:sz w:val="22"/>
          <w:szCs w:val="22"/>
        </w:rPr>
        <w:tab/>
      </w:r>
      <w:r>
        <w:rPr>
          <w:sz w:val="22"/>
          <w:szCs w:val="22"/>
        </w:rPr>
        <w:tab/>
      </w:r>
      <w:r>
        <w:rPr>
          <w:sz w:val="22"/>
          <w:szCs w:val="22"/>
        </w:rPr>
        <w:tab/>
      </w:r>
    </w:p>
    <w:p w14:paraId="5DE8C8C9" w14:textId="77777777" w:rsidR="00C00BC6" w:rsidRDefault="006854A8">
      <w:pPr>
        <w:pStyle w:val="Standarduseruser"/>
        <w:rPr>
          <w:sz w:val="22"/>
          <w:szCs w:val="22"/>
        </w:rPr>
      </w:pPr>
      <w:r>
        <w:rPr>
          <w:sz w:val="22"/>
          <w:szCs w:val="22"/>
        </w:rPr>
        <w:tab/>
      </w:r>
      <w:r>
        <w:rPr>
          <w:sz w:val="22"/>
          <w:szCs w:val="22"/>
        </w:rPr>
        <w:tab/>
        <w:t>Apologies:</w:t>
      </w:r>
      <w:r>
        <w:rPr>
          <w:sz w:val="22"/>
          <w:szCs w:val="22"/>
        </w:rPr>
        <w:tab/>
        <w:t>Tina Altringham (Social Prescriber)</w:t>
      </w:r>
      <w:r>
        <w:rPr>
          <w:sz w:val="22"/>
          <w:szCs w:val="22"/>
        </w:rPr>
        <w:br/>
      </w:r>
      <w:r>
        <w:rPr>
          <w:sz w:val="22"/>
          <w:szCs w:val="22"/>
        </w:rPr>
        <w:tab/>
      </w:r>
      <w:r>
        <w:rPr>
          <w:sz w:val="22"/>
          <w:szCs w:val="22"/>
        </w:rPr>
        <w:tab/>
      </w:r>
      <w:r>
        <w:rPr>
          <w:sz w:val="22"/>
          <w:szCs w:val="22"/>
        </w:rPr>
        <w:tab/>
      </w:r>
      <w:r>
        <w:rPr>
          <w:sz w:val="22"/>
          <w:szCs w:val="22"/>
        </w:rPr>
        <w:tab/>
        <w:t>Anne Turk</w:t>
      </w:r>
      <w:r>
        <w:rPr>
          <w:sz w:val="22"/>
          <w:szCs w:val="22"/>
        </w:rPr>
        <w:br/>
      </w:r>
      <w:r>
        <w:rPr>
          <w:sz w:val="22"/>
          <w:szCs w:val="22"/>
        </w:rPr>
        <w:tab/>
      </w:r>
      <w:r>
        <w:rPr>
          <w:sz w:val="22"/>
          <w:szCs w:val="22"/>
        </w:rPr>
        <w:tab/>
      </w:r>
      <w:r>
        <w:rPr>
          <w:sz w:val="22"/>
          <w:szCs w:val="22"/>
        </w:rPr>
        <w:tab/>
      </w:r>
      <w:r>
        <w:rPr>
          <w:sz w:val="22"/>
          <w:szCs w:val="22"/>
        </w:rPr>
        <w:tab/>
        <w:t xml:space="preserve">Sarah Webb (Children's Services)    </w:t>
      </w:r>
      <w:r>
        <w:rPr>
          <w:sz w:val="22"/>
          <w:szCs w:val="22"/>
        </w:rPr>
        <w:tab/>
      </w:r>
      <w:r>
        <w:rPr>
          <w:sz w:val="22"/>
          <w:szCs w:val="22"/>
        </w:rPr>
        <w:tab/>
      </w:r>
    </w:p>
    <w:p w14:paraId="466BC26D" w14:textId="77777777" w:rsidR="00C00BC6" w:rsidRDefault="00C00BC6">
      <w:pPr>
        <w:pStyle w:val="Standarduseruser"/>
        <w:rPr>
          <w:sz w:val="22"/>
          <w:szCs w:val="22"/>
        </w:rPr>
      </w:pPr>
    </w:p>
    <w:p w14:paraId="2F0EAFA8" w14:textId="5DD7C65C" w:rsidR="00C00BC6" w:rsidRDefault="006854A8">
      <w:pPr>
        <w:pStyle w:val="Standarduseruser"/>
        <w:rPr>
          <w:sz w:val="22"/>
          <w:szCs w:val="22"/>
        </w:rPr>
      </w:pPr>
      <w:r>
        <w:rPr>
          <w:sz w:val="22"/>
          <w:szCs w:val="22"/>
        </w:rPr>
        <w:t>Shelley opened the meeting by describing the work of Dronfield2get</w:t>
      </w:r>
      <w:r w:rsidR="00D451A8">
        <w:rPr>
          <w:sz w:val="22"/>
          <w:szCs w:val="22"/>
        </w:rPr>
        <w:t>h</w:t>
      </w:r>
      <w:r>
        <w:rPr>
          <w:sz w:val="22"/>
          <w:szCs w:val="22"/>
        </w:rPr>
        <w:t xml:space="preserve">er and asking everyone to introduce themselves.  She said that currently the post of Secretary is vacant, </w:t>
      </w:r>
      <w:proofErr w:type="spellStart"/>
      <w:r>
        <w:rPr>
          <w:sz w:val="22"/>
          <w:szCs w:val="22"/>
        </w:rPr>
        <w:t>Stevan</w:t>
      </w:r>
      <w:proofErr w:type="spellEnd"/>
      <w:r>
        <w:rPr>
          <w:sz w:val="22"/>
          <w:szCs w:val="22"/>
        </w:rPr>
        <w:t xml:space="preserve"> Chambers volunteered to advertise on the CVS website (Shelley to provide draft advert).</w:t>
      </w:r>
    </w:p>
    <w:p w14:paraId="617594A0" w14:textId="77777777" w:rsidR="00C00BC6" w:rsidRDefault="006854A8">
      <w:pPr>
        <w:pStyle w:val="Standarduseruser"/>
        <w:rPr>
          <w:sz w:val="22"/>
          <w:szCs w:val="22"/>
        </w:rPr>
      </w:pPr>
      <w:r>
        <w:rPr>
          <w:sz w:val="22"/>
          <w:szCs w:val="22"/>
        </w:rPr>
        <w:t xml:space="preserve">D2G has been given Lottery funding of £1,990 to be spent by November 2024.  Two events have been provisionally planned so far, a Groups and Societies event in the spring and a Provider event in Autumn.  </w:t>
      </w:r>
    </w:p>
    <w:p w14:paraId="76D39ABC" w14:textId="77777777" w:rsidR="00C00BC6" w:rsidRDefault="006854A8">
      <w:pPr>
        <w:pStyle w:val="Standarduseruser"/>
      </w:pPr>
      <w:r>
        <w:rPr>
          <w:sz w:val="22"/>
          <w:szCs w:val="22"/>
        </w:rPr>
        <w:t>Shelley asked if anyone had suggestions for further D2g activities</w:t>
      </w:r>
      <w:r>
        <w:rPr>
          <w:sz w:val="22"/>
          <w:szCs w:val="22"/>
        </w:rPr>
        <w:br/>
      </w:r>
      <w:r>
        <w:rPr>
          <w:sz w:val="22"/>
          <w:szCs w:val="22"/>
        </w:rPr>
        <w:br/>
      </w:r>
      <w:r>
        <w:rPr>
          <w:sz w:val="22"/>
          <w:szCs w:val="22"/>
          <w:u w:val="single"/>
        </w:rPr>
        <w:t>Suggestions were as follows:</w:t>
      </w:r>
    </w:p>
    <w:p w14:paraId="2EE40B9E" w14:textId="77777777" w:rsidR="00C00BC6" w:rsidRDefault="006854A8">
      <w:pPr>
        <w:pStyle w:val="Standarduseruser"/>
      </w:pPr>
      <w:r>
        <w:rPr>
          <w:sz w:val="22"/>
          <w:szCs w:val="22"/>
        </w:rPr>
        <w:t>Hold a summer picnic in Cliffe Park to coincide with their 90</w:t>
      </w:r>
      <w:r>
        <w:rPr>
          <w:sz w:val="22"/>
          <w:szCs w:val="22"/>
          <w:vertAlign w:val="superscript"/>
        </w:rPr>
        <w:t>th</w:t>
      </w:r>
      <w:r>
        <w:rPr>
          <w:sz w:val="22"/>
          <w:szCs w:val="22"/>
        </w:rPr>
        <w:t xml:space="preserve"> anniversary to widen D2G involvement with families and children but would have to make sure it didn't clash with any other summer events such as Dronfield Gala, etc.  (Heron Publications)</w:t>
      </w:r>
    </w:p>
    <w:p w14:paraId="7D9E86D5" w14:textId="77777777" w:rsidR="00C00BC6" w:rsidRDefault="006854A8">
      <w:pPr>
        <w:pStyle w:val="Standarduseruser"/>
        <w:rPr>
          <w:sz w:val="22"/>
          <w:szCs w:val="22"/>
        </w:rPr>
      </w:pPr>
      <w:r>
        <w:rPr>
          <w:sz w:val="22"/>
          <w:szCs w:val="22"/>
        </w:rPr>
        <w:t xml:space="preserve">Hold a `Community Day` to coincide with the re-launch of Dronfield Market which could include other Dronfield groups </w:t>
      </w:r>
      <w:proofErr w:type="gramStart"/>
      <w:r>
        <w:rPr>
          <w:sz w:val="22"/>
          <w:szCs w:val="22"/>
        </w:rPr>
        <w:t>e.g.</w:t>
      </w:r>
      <w:proofErr w:type="gramEnd"/>
      <w:r>
        <w:rPr>
          <w:sz w:val="22"/>
          <w:szCs w:val="22"/>
        </w:rPr>
        <w:t xml:space="preserve"> Baptist Church `Coffee Pot`, Christian Aid book sale and possibly events in the Peel Centre and The Barn and the Library (Shelley)</w:t>
      </w:r>
    </w:p>
    <w:p w14:paraId="45A7A2CC" w14:textId="77777777" w:rsidR="00C00BC6" w:rsidRDefault="006854A8">
      <w:pPr>
        <w:pStyle w:val="Standarduseruser"/>
        <w:rPr>
          <w:sz w:val="22"/>
          <w:szCs w:val="22"/>
        </w:rPr>
      </w:pPr>
      <w:r>
        <w:rPr>
          <w:sz w:val="22"/>
          <w:szCs w:val="22"/>
        </w:rPr>
        <w:t xml:space="preserve">Hold a spring event focused more on youth groups rather than adult, the latter being moved to the </w:t>
      </w:r>
      <w:proofErr w:type="gramStart"/>
      <w:r>
        <w:rPr>
          <w:sz w:val="22"/>
          <w:szCs w:val="22"/>
        </w:rPr>
        <w:t>Autumn  (</w:t>
      </w:r>
      <w:proofErr w:type="gramEnd"/>
      <w:r>
        <w:rPr>
          <w:sz w:val="22"/>
          <w:szCs w:val="22"/>
        </w:rPr>
        <w:t>Nigel)</w:t>
      </w:r>
    </w:p>
    <w:p w14:paraId="4B1D4B0B" w14:textId="77777777" w:rsidR="00C00BC6" w:rsidRDefault="006854A8">
      <w:pPr>
        <w:pStyle w:val="Standarduseruser"/>
      </w:pPr>
      <w:r>
        <w:rPr>
          <w:sz w:val="22"/>
          <w:szCs w:val="22"/>
        </w:rPr>
        <w:t xml:space="preserve">Have </w:t>
      </w:r>
      <w:proofErr w:type="spellStart"/>
      <w:r>
        <w:rPr>
          <w:sz w:val="22"/>
          <w:szCs w:val="22"/>
        </w:rPr>
        <w:t>week long</w:t>
      </w:r>
      <w:proofErr w:type="spellEnd"/>
      <w:r>
        <w:rPr>
          <w:sz w:val="22"/>
          <w:szCs w:val="22"/>
        </w:rPr>
        <w:t xml:space="preserve"> activities where different centres could host local groups and societies, etc. (Sue)</w:t>
      </w:r>
    </w:p>
    <w:p w14:paraId="3DD4C428" w14:textId="77777777" w:rsidR="00C00BC6" w:rsidRDefault="006854A8">
      <w:pPr>
        <w:pStyle w:val="Standarduseruser"/>
        <w:rPr>
          <w:sz w:val="22"/>
          <w:szCs w:val="22"/>
        </w:rPr>
      </w:pPr>
      <w:r>
        <w:rPr>
          <w:sz w:val="22"/>
          <w:szCs w:val="22"/>
        </w:rPr>
        <w:t>Have 2 weeks of activities with the first week being a taster for events the following week (Louise)</w:t>
      </w:r>
    </w:p>
    <w:p w14:paraId="2676003C" w14:textId="4FF7309A" w:rsidR="00C00BC6" w:rsidRDefault="006854A8">
      <w:pPr>
        <w:pStyle w:val="Standarduseruser"/>
        <w:rPr>
          <w:sz w:val="22"/>
          <w:szCs w:val="22"/>
        </w:rPr>
      </w:pPr>
      <w:r>
        <w:rPr>
          <w:sz w:val="22"/>
          <w:szCs w:val="22"/>
        </w:rPr>
        <w:t>Could invite different interest groups/activities to allow children to discover what interested them most</w:t>
      </w:r>
      <w:r w:rsidR="005E1144">
        <w:rPr>
          <w:sz w:val="22"/>
          <w:szCs w:val="22"/>
        </w:rPr>
        <w:t>. Groups can be identified from the Internet</w:t>
      </w:r>
      <w:r>
        <w:rPr>
          <w:sz w:val="22"/>
          <w:szCs w:val="22"/>
        </w:rPr>
        <w:t xml:space="preserve"> (Jude)</w:t>
      </w:r>
    </w:p>
    <w:p w14:paraId="17F3BF23" w14:textId="77777777" w:rsidR="005E1144" w:rsidRDefault="005E1144" w:rsidP="005E1144">
      <w:pPr>
        <w:pStyle w:val="Standarduseruser"/>
        <w:rPr>
          <w:sz w:val="22"/>
          <w:szCs w:val="22"/>
        </w:rPr>
      </w:pPr>
      <w:r>
        <w:rPr>
          <w:sz w:val="22"/>
          <w:szCs w:val="22"/>
        </w:rPr>
        <w:t>There may also be youth groups listed in the Dronfield Directory and we could compile an initial list and canvas sports centre, schools and churches for further suggestions (Nigel)</w:t>
      </w:r>
    </w:p>
    <w:p w14:paraId="7CF8642C" w14:textId="77777777" w:rsidR="005E1144" w:rsidRDefault="005E1144">
      <w:pPr>
        <w:pStyle w:val="Standarduseruser"/>
      </w:pPr>
    </w:p>
    <w:p w14:paraId="6027F09B" w14:textId="77777777" w:rsidR="00C00BC6" w:rsidRDefault="006854A8">
      <w:pPr>
        <w:pStyle w:val="Standarduseruser"/>
      </w:pPr>
      <w:r>
        <w:rPr>
          <w:sz w:val="22"/>
          <w:szCs w:val="22"/>
        </w:rPr>
        <w:t>Canvass schools to see if could survey parents on what is needed for children in the area (Jude)</w:t>
      </w:r>
    </w:p>
    <w:p w14:paraId="774657A0" w14:textId="77777777" w:rsidR="00C00BC6" w:rsidRDefault="006854A8">
      <w:pPr>
        <w:pStyle w:val="Standarduseruser"/>
      </w:pPr>
      <w:r>
        <w:rPr>
          <w:sz w:val="22"/>
          <w:szCs w:val="22"/>
        </w:rPr>
        <w:t>Could include children's activities with relaunch of market (Catherine)</w:t>
      </w:r>
    </w:p>
    <w:p w14:paraId="609C95DA" w14:textId="77777777" w:rsidR="00C00BC6" w:rsidRDefault="006854A8">
      <w:pPr>
        <w:pStyle w:val="Standarduseruser"/>
        <w:rPr>
          <w:sz w:val="22"/>
          <w:szCs w:val="22"/>
        </w:rPr>
      </w:pPr>
      <w:r>
        <w:rPr>
          <w:sz w:val="22"/>
          <w:szCs w:val="22"/>
        </w:rPr>
        <w:t xml:space="preserve">Hold a cross generational day including older people in the youth events </w:t>
      </w:r>
      <w:proofErr w:type="gramStart"/>
      <w:r>
        <w:rPr>
          <w:sz w:val="22"/>
          <w:szCs w:val="22"/>
        </w:rPr>
        <w:t>e.g.</w:t>
      </w:r>
      <w:proofErr w:type="gramEnd"/>
      <w:r>
        <w:rPr>
          <w:sz w:val="22"/>
          <w:szCs w:val="22"/>
        </w:rPr>
        <w:t xml:space="preserve"> grandparents reading to young children etc. (Catherine)</w:t>
      </w:r>
    </w:p>
    <w:p w14:paraId="722DA86E" w14:textId="77777777" w:rsidR="00C00BC6" w:rsidRDefault="006854A8">
      <w:pPr>
        <w:pStyle w:val="Standarduseruser"/>
        <w:rPr>
          <w:sz w:val="22"/>
          <w:szCs w:val="22"/>
        </w:rPr>
      </w:pPr>
      <w:r>
        <w:rPr>
          <w:sz w:val="22"/>
          <w:szCs w:val="22"/>
        </w:rPr>
        <w:t xml:space="preserve">An intergenerational event would encourage sharing of knowledge, for example Dronfield history, etc, but would have to be held in school holidays (Sue).  </w:t>
      </w:r>
    </w:p>
    <w:p w14:paraId="05C4CB98" w14:textId="320723F6" w:rsidR="00C00BC6" w:rsidRDefault="006854A8">
      <w:pPr>
        <w:pStyle w:val="Standarduseruser"/>
        <w:rPr>
          <w:sz w:val="22"/>
          <w:szCs w:val="22"/>
        </w:rPr>
      </w:pPr>
      <w:r>
        <w:rPr>
          <w:sz w:val="22"/>
          <w:szCs w:val="22"/>
        </w:rPr>
        <w:t xml:space="preserve">Could hold an event </w:t>
      </w:r>
      <w:r w:rsidR="005E1144">
        <w:rPr>
          <w:sz w:val="22"/>
          <w:szCs w:val="22"/>
        </w:rPr>
        <w:t xml:space="preserve">on the afternoon and evening to accommodate group organisers who work during the day </w:t>
      </w:r>
      <w:r>
        <w:rPr>
          <w:sz w:val="22"/>
          <w:szCs w:val="22"/>
        </w:rPr>
        <w:t>(Nigel)</w:t>
      </w:r>
    </w:p>
    <w:p w14:paraId="69C34801" w14:textId="77777777" w:rsidR="00C00BC6" w:rsidRDefault="006854A8">
      <w:pPr>
        <w:pStyle w:val="Standarduseruser"/>
        <w:rPr>
          <w:sz w:val="22"/>
          <w:szCs w:val="22"/>
          <w:u w:val="single"/>
        </w:rPr>
      </w:pPr>
      <w:r>
        <w:rPr>
          <w:sz w:val="22"/>
          <w:szCs w:val="22"/>
          <w:u w:val="single"/>
        </w:rPr>
        <w:t>Outcomes</w:t>
      </w:r>
    </w:p>
    <w:p w14:paraId="03AE3AA3" w14:textId="77777777" w:rsidR="00C00BC6" w:rsidRDefault="006854A8">
      <w:pPr>
        <w:pStyle w:val="Standarduseruser"/>
        <w:rPr>
          <w:sz w:val="22"/>
          <w:szCs w:val="22"/>
        </w:rPr>
      </w:pPr>
      <w:r>
        <w:rPr>
          <w:sz w:val="22"/>
          <w:szCs w:val="22"/>
        </w:rPr>
        <w:t>As the D2G Spring groups and societies event is scheduled for 11 April, there is not enough time to make alternative arrangements.</w:t>
      </w:r>
    </w:p>
    <w:p w14:paraId="4E0C44BF" w14:textId="77777777" w:rsidR="00C00BC6" w:rsidRDefault="006854A8">
      <w:pPr>
        <w:pStyle w:val="Standarduseruser"/>
      </w:pPr>
      <w:r>
        <w:rPr>
          <w:sz w:val="22"/>
          <w:szCs w:val="22"/>
        </w:rPr>
        <w:t>Will go ahead with the planned Dronfield groups and societies event and Christian Aid book sale in the Civic Hall on the 11</w:t>
      </w:r>
      <w:r>
        <w:rPr>
          <w:sz w:val="22"/>
          <w:szCs w:val="22"/>
          <w:vertAlign w:val="superscript"/>
        </w:rPr>
        <w:t>th</w:t>
      </w:r>
      <w:r>
        <w:rPr>
          <w:sz w:val="22"/>
          <w:szCs w:val="22"/>
        </w:rPr>
        <w:t xml:space="preserve"> which will coincide with the relaunch of Dronfield market.</w:t>
      </w:r>
    </w:p>
    <w:p w14:paraId="47B642CE" w14:textId="77777777" w:rsidR="00C00BC6" w:rsidRDefault="006854A8">
      <w:pPr>
        <w:pStyle w:val="Standarduseruser"/>
        <w:rPr>
          <w:sz w:val="22"/>
          <w:szCs w:val="22"/>
        </w:rPr>
      </w:pPr>
      <w:r>
        <w:rPr>
          <w:sz w:val="22"/>
          <w:szCs w:val="22"/>
        </w:rPr>
        <w:t>Will investigate arranging a possible `Community Day` for the Autumn (prov. 28 Oct) in the Sports Hall which could include a morning Providers` event followed by an afternoon Tea Dance and/or Vintage Fashion show.  This day would be aimed primarily at older residents.</w:t>
      </w:r>
    </w:p>
    <w:p w14:paraId="362DB67F" w14:textId="77777777" w:rsidR="00C00BC6" w:rsidRDefault="006854A8">
      <w:pPr>
        <w:pStyle w:val="Standarduseruser"/>
        <w:rPr>
          <w:sz w:val="22"/>
          <w:szCs w:val="22"/>
        </w:rPr>
      </w:pPr>
      <w:r>
        <w:rPr>
          <w:sz w:val="22"/>
          <w:szCs w:val="22"/>
        </w:rPr>
        <w:t>The idea of arranging a possible summer young people's event will be revisited at the next D2g meeting in March.</w:t>
      </w:r>
    </w:p>
    <w:p w14:paraId="12BF01ED" w14:textId="77777777" w:rsidR="00C00BC6" w:rsidRDefault="006854A8">
      <w:pPr>
        <w:pStyle w:val="Standarduseruser"/>
        <w:rPr>
          <w:b/>
          <w:bCs/>
          <w:sz w:val="22"/>
          <w:szCs w:val="22"/>
        </w:rPr>
      </w:pPr>
      <w:r>
        <w:rPr>
          <w:b/>
          <w:bCs/>
          <w:sz w:val="22"/>
          <w:szCs w:val="22"/>
        </w:rPr>
        <w:t>AGM</w:t>
      </w:r>
    </w:p>
    <w:p w14:paraId="44B9A821" w14:textId="77777777" w:rsidR="00C00BC6" w:rsidRDefault="006854A8">
      <w:pPr>
        <w:pStyle w:val="Standarduseruser"/>
        <w:rPr>
          <w:sz w:val="22"/>
          <w:szCs w:val="22"/>
        </w:rPr>
      </w:pPr>
      <w:r>
        <w:rPr>
          <w:sz w:val="22"/>
          <w:szCs w:val="22"/>
        </w:rPr>
        <w:t>The following D2g appointments were agreed and confirmed:</w:t>
      </w:r>
    </w:p>
    <w:p w14:paraId="2173DB53" w14:textId="77777777" w:rsidR="00C00BC6" w:rsidRDefault="006854A8">
      <w:pPr>
        <w:pStyle w:val="Standarduseruser"/>
        <w:rPr>
          <w:sz w:val="22"/>
          <w:szCs w:val="22"/>
        </w:rPr>
      </w:pPr>
      <w:r>
        <w:rPr>
          <w:sz w:val="22"/>
          <w:szCs w:val="22"/>
        </w:rPr>
        <w:tab/>
      </w:r>
      <w:r>
        <w:rPr>
          <w:sz w:val="22"/>
          <w:szCs w:val="22"/>
        </w:rPr>
        <w:tab/>
        <w:t>Chair            -   Shelley Hinson</w:t>
      </w:r>
      <w:r>
        <w:rPr>
          <w:sz w:val="22"/>
          <w:szCs w:val="22"/>
        </w:rPr>
        <w:br/>
      </w:r>
      <w:r>
        <w:rPr>
          <w:sz w:val="22"/>
          <w:szCs w:val="22"/>
        </w:rPr>
        <w:tab/>
      </w:r>
      <w:r>
        <w:rPr>
          <w:sz w:val="22"/>
          <w:szCs w:val="22"/>
        </w:rPr>
        <w:tab/>
        <w:t>Treasurer     -   Nigel Hudson</w:t>
      </w:r>
      <w:r>
        <w:rPr>
          <w:sz w:val="22"/>
          <w:szCs w:val="22"/>
        </w:rPr>
        <w:br/>
      </w:r>
      <w:r>
        <w:rPr>
          <w:sz w:val="22"/>
          <w:szCs w:val="22"/>
        </w:rPr>
        <w:tab/>
      </w:r>
      <w:r>
        <w:rPr>
          <w:sz w:val="22"/>
          <w:szCs w:val="22"/>
        </w:rPr>
        <w:tab/>
        <w:t>Secretary     -   Vacant</w:t>
      </w:r>
      <w:r>
        <w:rPr>
          <w:sz w:val="22"/>
          <w:szCs w:val="22"/>
        </w:rPr>
        <w:br/>
      </w:r>
      <w:r>
        <w:rPr>
          <w:sz w:val="22"/>
          <w:szCs w:val="22"/>
        </w:rPr>
        <w:tab/>
      </w:r>
      <w:r>
        <w:rPr>
          <w:sz w:val="22"/>
          <w:szCs w:val="22"/>
        </w:rPr>
        <w:tab/>
        <w:t>Note-</w:t>
      </w:r>
      <w:proofErr w:type="gramStart"/>
      <w:r>
        <w:rPr>
          <w:sz w:val="22"/>
          <w:szCs w:val="22"/>
        </w:rPr>
        <w:t>taker  -</w:t>
      </w:r>
      <w:proofErr w:type="gramEnd"/>
      <w:r>
        <w:rPr>
          <w:sz w:val="22"/>
          <w:szCs w:val="22"/>
        </w:rPr>
        <w:t xml:space="preserve">    Julia Duckworth</w:t>
      </w:r>
    </w:p>
    <w:p w14:paraId="74B1B0C1" w14:textId="77777777" w:rsidR="00C00BC6" w:rsidRDefault="006854A8">
      <w:pPr>
        <w:pStyle w:val="Standarduseruser"/>
        <w:rPr>
          <w:sz w:val="22"/>
          <w:szCs w:val="22"/>
        </w:rPr>
      </w:pPr>
      <w:r>
        <w:rPr>
          <w:sz w:val="22"/>
          <w:szCs w:val="22"/>
        </w:rPr>
        <w:t xml:space="preserve">Shelley said that D2g wants to encourage better working partnerships and thanked the Dronfield Baptist Church, CVC, Derbyshire Voluntary Action, </w:t>
      </w:r>
      <w:proofErr w:type="spellStart"/>
      <w:r>
        <w:rPr>
          <w:sz w:val="22"/>
          <w:szCs w:val="22"/>
        </w:rPr>
        <w:t>Rykneld</w:t>
      </w:r>
      <w:proofErr w:type="spellEnd"/>
      <w:r>
        <w:rPr>
          <w:sz w:val="22"/>
          <w:szCs w:val="22"/>
        </w:rPr>
        <w:t xml:space="preserve"> Homes, the WI, Drone Roses, Rotary, Time Swap and Christian Aid for their support throughout 2023.  D2g aims to increase and explore further working partnerships in 2024.              </w:t>
      </w:r>
    </w:p>
    <w:p w14:paraId="5FD6BF64" w14:textId="77777777" w:rsidR="00C00BC6" w:rsidRDefault="006854A8">
      <w:pPr>
        <w:pStyle w:val="Standarduseruser"/>
      </w:pPr>
      <w:r>
        <w:rPr>
          <w:b/>
          <w:bCs/>
          <w:sz w:val="22"/>
          <w:szCs w:val="22"/>
        </w:rPr>
        <w:t>AOB</w:t>
      </w:r>
      <w:r>
        <w:rPr>
          <w:sz w:val="22"/>
          <w:szCs w:val="22"/>
        </w:rPr>
        <w:tab/>
      </w:r>
    </w:p>
    <w:p w14:paraId="4C795318" w14:textId="77777777" w:rsidR="00C00BC6" w:rsidRDefault="006854A8">
      <w:pPr>
        <w:pStyle w:val="Standarduseruser"/>
        <w:rPr>
          <w:sz w:val="22"/>
          <w:szCs w:val="22"/>
        </w:rPr>
      </w:pPr>
      <w:r>
        <w:rPr>
          <w:sz w:val="22"/>
          <w:szCs w:val="22"/>
        </w:rPr>
        <w:t>Louise Hall is working on getting local support for raising awareness of mental and emotional well-being amongst secondary school children and hopes to hold an event at Henry Fanshaw School early in the year.</w:t>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sz w:val="22"/>
          <w:szCs w:val="22"/>
        </w:rPr>
        <w:tab/>
      </w:r>
    </w:p>
    <w:p w14:paraId="65758B8B" w14:textId="77777777" w:rsidR="00C00BC6" w:rsidRDefault="006854A8">
      <w:pPr>
        <w:pStyle w:val="Standarduseruser"/>
        <w:rPr>
          <w:sz w:val="22"/>
          <w:szCs w:val="22"/>
        </w:rPr>
      </w:pPr>
      <w:r>
        <w:rPr>
          <w:sz w:val="22"/>
          <w:szCs w:val="22"/>
        </w:rPr>
        <w:t>Meeting finished at 12.10</w:t>
      </w:r>
    </w:p>
    <w:p w14:paraId="69774CCE" w14:textId="77777777" w:rsidR="00C00BC6" w:rsidRDefault="006854A8">
      <w:pPr>
        <w:pStyle w:val="Standarduseruser"/>
        <w:rPr>
          <w:sz w:val="22"/>
          <w:szCs w:val="22"/>
        </w:rPr>
      </w:pPr>
      <w:r>
        <w:rPr>
          <w:sz w:val="22"/>
          <w:szCs w:val="22"/>
        </w:rPr>
        <w:tab/>
      </w:r>
      <w:r>
        <w:rPr>
          <w:sz w:val="22"/>
          <w:szCs w:val="22"/>
        </w:rPr>
        <w:tab/>
      </w:r>
      <w:r>
        <w:rPr>
          <w:sz w:val="22"/>
          <w:szCs w:val="22"/>
        </w:rPr>
        <w:tab/>
      </w:r>
      <w:r>
        <w:rPr>
          <w:sz w:val="22"/>
          <w:szCs w:val="22"/>
        </w:rPr>
        <w:tab/>
      </w:r>
    </w:p>
    <w:p w14:paraId="20CA5799" w14:textId="77777777" w:rsidR="00C00BC6" w:rsidRDefault="006854A8">
      <w:pPr>
        <w:pStyle w:val="Standarduseruser"/>
        <w:rPr>
          <w:sz w:val="22"/>
          <w:szCs w:val="22"/>
        </w:rPr>
      </w:pPr>
      <w:r>
        <w:rPr>
          <w:b/>
          <w:sz w:val="22"/>
          <w:szCs w:val="22"/>
        </w:rPr>
        <w:t>Date of Next Meeting</w:t>
      </w:r>
      <w:r>
        <w:rPr>
          <w:sz w:val="22"/>
          <w:szCs w:val="22"/>
        </w:rPr>
        <w:t xml:space="preserve">    10.30 Wednesday 13 March 2024 at Dronfield Baptist Church.  Also, further dates have been arranged for the 15</w:t>
      </w:r>
      <w:r>
        <w:rPr>
          <w:sz w:val="22"/>
          <w:szCs w:val="22"/>
          <w:vertAlign w:val="superscript"/>
        </w:rPr>
        <w:t>th</w:t>
      </w:r>
      <w:r>
        <w:rPr>
          <w:sz w:val="22"/>
          <w:szCs w:val="22"/>
        </w:rPr>
        <w:t xml:space="preserve"> of May, the 17</w:t>
      </w:r>
      <w:r>
        <w:rPr>
          <w:sz w:val="22"/>
          <w:szCs w:val="22"/>
          <w:vertAlign w:val="superscript"/>
        </w:rPr>
        <w:t>th</w:t>
      </w:r>
      <w:r>
        <w:rPr>
          <w:sz w:val="22"/>
          <w:szCs w:val="22"/>
        </w:rPr>
        <w:t xml:space="preserve"> of July, the 18</w:t>
      </w:r>
      <w:r>
        <w:rPr>
          <w:sz w:val="22"/>
          <w:szCs w:val="22"/>
          <w:vertAlign w:val="superscript"/>
        </w:rPr>
        <w:t>th</w:t>
      </w:r>
      <w:r>
        <w:rPr>
          <w:sz w:val="22"/>
          <w:szCs w:val="22"/>
        </w:rPr>
        <w:t xml:space="preserve"> of September and the 13</w:t>
      </w:r>
      <w:r>
        <w:rPr>
          <w:sz w:val="22"/>
          <w:szCs w:val="22"/>
          <w:vertAlign w:val="superscript"/>
        </w:rPr>
        <w:t>th</w:t>
      </w:r>
      <w:r>
        <w:rPr>
          <w:sz w:val="22"/>
          <w:szCs w:val="22"/>
        </w:rPr>
        <w:t xml:space="preserve"> of November 2024.</w:t>
      </w:r>
    </w:p>
    <w:p w14:paraId="49412D01" w14:textId="77777777" w:rsidR="005970B3" w:rsidRDefault="005970B3">
      <w:pPr>
        <w:suppressAutoHyphens w:val="0"/>
        <w:sectPr w:rsidR="005970B3">
          <w:pgSz w:w="11906" w:h="16838"/>
          <w:pgMar w:top="720" w:right="720" w:bottom="720" w:left="720" w:header="720" w:footer="720" w:gutter="0"/>
          <w:cols w:space="720"/>
        </w:sectPr>
      </w:pPr>
    </w:p>
    <w:p w14:paraId="2EC7533C" w14:textId="646860FE" w:rsidR="005970B3" w:rsidRDefault="005970B3">
      <w:pPr>
        <w:suppressAutoHyphens w:val="0"/>
        <w:rPr>
          <w:rFonts w:ascii="Arial" w:eastAsia="Calibri" w:hAnsi="Arial"/>
          <w:lang w:bidi="ar-SA"/>
        </w:rPr>
      </w:pPr>
    </w:p>
    <w:p w14:paraId="77E4010F" w14:textId="77777777" w:rsidR="005970B3" w:rsidRPr="005970B3" w:rsidRDefault="005970B3" w:rsidP="005970B3">
      <w:pPr>
        <w:ind w:left="1440" w:firstLine="720"/>
        <w:rPr>
          <w:rFonts w:ascii="Arial" w:hAnsi="Arial"/>
          <w:b/>
          <w:sz w:val="36"/>
          <w:szCs w:val="36"/>
        </w:rPr>
      </w:pPr>
      <w:r w:rsidRPr="005970B3">
        <w:rPr>
          <w:rFonts w:ascii="Arial" w:hAnsi="Arial"/>
          <w:noProof/>
          <w:sz w:val="36"/>
          <w:szCs w:val="36"/>
        </w:rPr>
        <w:drawing>
          <wp:anchor distT="0" distB="0" distL="114300" distR="114300" simplePos="0" relativeHeight="251659264" behindDoc="1" locked="0" layoutInCell="1" allowOverlap="1" wp14:anchorId="1192EB12" wp14:editId="4C50C0E5">
            <wp:simplePos x="0" y="0"/>
            <wp:positionH relativeFrom="column">
              <wp:posOffset>37465</wp:posOffset>
            </wp:positionH>
            <wp:positionV relativeFrom="paragraph">
              <wp:posOffset>0</wp:posOffset>
            </wp:positionV>
            <wp:extent cx="1339215" cy="586105"/>
            <wp:effectExtent l="0" t="0" r="0" b="4445"/>
            <wp:wrapTight wrapText="bothSides">
              <wp:wrapPolygon edited="0">
                <wp:start x="0" y="0"/>
                <wp:lineTo x="0" y="21062"/>
                <wp:lineTo x="21201" y="21062"/>
                <wp:lineTo x="212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onfield 2geth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9215" cy="586105"/>
                    </a:xfrm>
                    <a:prstGeom prst="rect">
                      <a:avLst/>
                    </a:prstGeom>
                  </pic:spPr>
                </pic:pic>
              </a:graphicData>
            </a:graphic>
            <wp14:sizeRelH relativeFrom="margin">
              <wp14:pctWidth>0</wp14:pctWidth>
            </wp14:sizeRelH>
            <wp14:sizeRelV relativeFrom="margin">
              <wp14:pctHeight>0</wp14:pctHeight>
            </wp14:sizeRelV>
          </wp:anchor>
        </w:drawing>
      </w:r>
      <w:r w:rsidRPr="005970B3">
        <w:rPr>
          <w:rFonts w:ascii="Arial" w:hAnsi="Arial"/>
          <w:b/>
          <w:sz w:val="36"/>
          <w:szCs w:val="36"/>
        </w:rPr>
        <w:t>Treasurer’s Report to 2024 AGM</w:t>
      </w:r>
    </w:p>
    <w:p w14:paraId="0109A07A" w14:textId="77777777" w:rsidR="005970B3" w:rsidRPr="005970B3" w:rsidRDefault="005970B3" w:rsidP="005970B3">
      <w:pPr>
        <w:ind w:firstLine="720"/>
        <w:rPr>
          <w:rFonts w:ascii="Arial" w:hAnsi="Arial"/>
          <w:b/>
          <w:sz w:val="36"/>
          <w:szCs w:val="36"/>
        </w:rPr>
      </w:pPr>
      <w:r w:rsidRPr="005970B3">
        <w:rPr>
          <w:rFonts w:ascii="Arial" w:hAnsi="Arial"/>
          <w:b/>
          <w:sz w:val="36"/>
          <w:szCs w:val="36"/>
        </w:rPr>
        <w:t>17 January 2024</w:t>
      </w:r>
    </w:p>
    <w:p w14:paraId="695E1DE4" w14:textId="77777777" w:rsidR="005970B3" w:rsidRDefault="005970B3" w:rsidP="005970B3">
      <w:pPr>
        <w:ind w:firstLine="720"/>
        <w:rPr>
          <w:b/>
          <w:sz w:val="36"/>
          <w:szCs w:val="36"/>
        </w:rPr>
      </w:pPr>
    </w:p>
    <w:p w14:paraId="5AADAF29" w14:textId="77777777" w:rsidR="005970B3" w:rsidRPr="005970B3" w:rsidRDefault="005970B3" w:rsidP="005970B3">
      <w:pPr>
        <w:pStyle w:val="ListParagraph"/>
        <w:numPr>
          <w:ilvl w:val="0"/>
          <w:numId w:val="4"/>
        </w:numPr>
        <w:suppressAutoHyphens w:val="0"/>
        <w:autoSpaceDN/>
        <w:spacing w:after="120" w:line="259" w:lineRule="auto"/>
        <w:ind w:left="357" w:hanging="357"/>
        <w:textAlignment w:val="auto"/>
        <w:rPr>
          <w:sz w:val="22"/>
          <w:szCs w:val="22"/>
        </w:rPr>
      </w:pPr>
      <w:r w:rsidRPr="005970B3">
        <w:rPr>
          <w:b/>
          <w:bCs/>
          <w:sz w:val="22"/>
          <w:szCs w:val="22"/>
        </w:rPr>
        <w:t>Purpose of report</w:t>
      </w:r>
    </w:p>
    <w:p w14:paraId="54259C73" w14:textId="77777777" w:rsidR="005970B3" w:rsidRPr="005970B3" w:rsidRDefault="005970B3" w:rsidP="005970B3">
      <w:pPr>
        <w:spacing w:after="120"/>
        <w:ind w:left="360"/>
        <w:rPr>
          <w:rFonts w:ascii="Arial" w:hAnsi="Arial"/>
          <w:sz w:val="22"/>
          <w:szCs w:val="22"/>
        </w:rPr>
      </w:pPr>
      <w:r w:rsidRPr="005970B3">
        <w:rPr>
          <w:rFonts w:ascii="Arial" w:hAnsi="Arial"/>
          <w:sz w:val="22"/>
          <w:szCs w:val="22"/>
        </w:rPr>
        <w:t xml:space="preserve">To make Dronfield Champions aware of the financial performance and position of Dronfield 2gether for the current financial year (2023-24) at the time of the 2024 annual general meeting. </w:t>
      </w:r>
      <w:r w:rsidRPr="005970B3">
        <w:rPr>
          <w:rFonts w:ascii="Arial" w:hAnsi="Arial"/>
          <w:sz w:val="22"/>
          <w:szCs w:val="22"/>
        </w:rPr>
        <w:br/>
      </w:r>
    </w:p>
    <w:p w14:paraId="41EFB87A" w14:textId="77777777" w:rsidR="005970B3" w:rsidRPr="005970B3" w:rsidRDefault="005970B3" w:rsidP="005970B3">
      <w:pPr>
        <w:pStyle w:val="ListParagraph"/>
        <w:numPr>
          <w:ilvl w:val="0"/>
          <w:numId w:val="4"/>
        </w:numPr>
        <w:suppressAutoHyphens w:val="0"/>
        <w:autoSpaceDN/>
        <w:spacing w:after="120" w:line="259" w:lineRule="auto"/>
        <w:ind w:left="357" w:hanging="357"/>
        <w:textAlignment w:val="auto"/>
      </w:pPr>
      <w:r w:rsidRPr="005970B3">
        <w:rPr>
          <w:b/>
        </w:rPr>
        <w:t>Summary of the year to date</w:t>
      </w:r>
    </w:p>
    <w:p w14:paraId="2484EBDA" w14:textId="77777777" w:rsidR="005970B3" w:rsidRPr="005970B3" w:rsidRDefault="005970B3" w:rsidP="005970B3">
      <w:pPr>
        <w:spacing w:after="120"/>
        <w:rPr>
          <w:rFonts w:ascii="Arial" w:hAnsi="Arial"/>
          <w:sz w:val="22"/>
          <w:szCs w:val="22"/>
        </w:rPr>
      </w:pPr>
      <w:r w:rsidRPr="005970B3">
        <w:rPr>
          <w:rFonts w:ascii="Arial" w:hAnsi="Arial"/>
          <w:sz w:val="22"/>
          <w:szCs w:val="22"/>
        </w:rPr>
        <w:t xml:space="preserve">A summary of transactions since the start of the current financial year (6 April 2023) to 17 January 2024 is as follows. </w:t>
      </w:r>
    </w:p>
    <w:tbl>
      <w:tblPr>
        <w:tblStyle w:val="TableGrid"/>
        <w:tblW w:w="0" w:type="auto"/>
        <w:tblInd w:w="360" w:type="dxa"/>
        <w:tblLook w:val="04A0" w:firstRow="1" w:lastRow="0" w:firstColumn="1" w:lastColumn="0" w:noHBand="0" w:noVBand="1"/>
      </w:tblPr>
      <w:tblGrid>
        <w:gridCol w:w="2896"/>
        <w:gridCol w:w="1275"/>
        <w:gridCol w:w="236"/>
        <w:gridCol w:w="987"/>
        <w:gridCol w:w="1777"/>
        <w:gridCol w:w="130"/>
        <w:gridCol w:w="947"/>
        <w:gridCol w:w="130"/>
      </w:tblGrid>
      <w:tr w:rsidR="005970B3" w:rsidRPr="005970B3" w14:paraId="16E268C0" w14:textId="77777777" w:rsidTr="002309D6">
        <w:trPr>
          <w:gridAfter w:val="1"/>
          <w:wAfter w:w="130" w:type="dxa"/>
          <w:trHeight w:val="340"/>
        </w:trPr>
        <w:tc>
          <w:tcPr>
            <w:tcW w:w="2896" w:type="dxa"/>
          </w:tcPr>
          <w:p w14:paraId="1A58C145" w14:textId="77777777" w:rsidR="005970B3" w:rsidRPr="005970B3" w:rsidRDefault="005970B3" w:rsidP="002309D6">
            <w:pPr>
              <w:rPr>
                <w:rFonts w:ascii="Arial" w:hAnsi="Arial" w:cs="Arial"/>
                <w:b/>
                <w:bCs/>
              </w:rPr>
            </w:pPr>
            <w:r w:rsidRPr="005970B3">
              <w:rPr>
                <w:rFonts w:ascii="Arial" w:hAnsi="Arial" w:cs="Arial"/>
              </w:rPr>
              <w:t>Opening balance</w:t>
            </w:r>
          </w:p>
        </w:tc>
        <w:tc>
          <w:tcPr>
            <w:tcW w:w="1275" w:type="dxa"/>
          </w:tcPr>
          <w:p w14:paraId="59FB3AF3" w14:textId="77777777" w:rsidR="005970B3" w:rsidRPr="005970B3" w:rsidRDefault="005970B3" w:rsidP="002309D6">
            <w:pPr>
              <w:rPr>
                <w:rFonts w:ascii="Arial" w:hAnsi="Arial" w:cs="Arial"/>
                <w:b/>
                <w:bCs/>
              </w:rPr>
            </w:pPr>
            <w:r w:rsidRPr="005970B3">
              <w:rPr>
                <w:rFonts w:ascii="Arial" w:hAnsi="Arial" w:cs="Arial"/>
              </w:rPr>
              <w:t>£238.58</w:t>
            </w:r>
          </w:p>
        </w:tc>
        <w:tc>
          <w:tcPr>
            <w:tcW w:w="1223" w:type="dxa"/>
            <w:gridSpan w:val="2"/>
            <w:tcBorders>
              <w:top w:val="nil"/>
              <w:right w:val="nil"/>
            </w:tcBorders>
          </w:tcPr>
          <w:p w14:paraId="16114FAD" w14:textId="77777777" w:rsidR="005970B3" w:rsidRPr="005970B3" w:rsidRDefault="005970B3" w:rsidP="002309D6">
            <w:pPr>
              <w:rPr>
                <w:rFonts w:ascii="Arial" w:hAnsi="Arial" w:cs="Arial"/>
                <w:b/>
                <w:bCs/>
              </w:rPr>
            </w:pPr>
          </w:p>
        </w:tc>
        <w:tc>
          <w:tcPr>
            <w:tcW w:w="1777" w:type="dxa"/>
            <w:tcBorders>
              <w:top w:val="nil"/>
              <w:left w:val="nil"/>
              <w:right w:val="nil"/>
            </w:tcBorders>
          </w:tcPr>
          <w:p w14:paraId="312A59B2" w14:textId="77777777" w:rsidR="005970B3" w:rsidRPr="005970B3" w:rsidRDefault="005970B3" w:rsidP="002309D6">
            <w:pPr>
              <w:rPr>
                <w:rFonts w:ascii="Arial" w:hAnsi="Arial" w:cs="Arial"/>
                <w:b/>
                <w:bCs/>
              </w:rPr>
            </w:pPr>
          </w:p>
        </w:tc>
        <w:tc>
          <w:tcPr>
            <w:tcW w:w="1077" w:type="dxa"/>
            <w:gridSpan w:val="2"/>
            <w:tcBorders>
              <w:top w:val="nil"/>
              <w:left w:val="nil"/>
              <w:right w:val="nil"/>
            </w:tcBorders>
          </w:tcPr>
          <w:p w14:paraId="40BFBDD5" w14:textId="77777777" w:rsidR="005970B3" w:rsidRPr="005970B3" w:rsidRDefault="005970B3" w:rsidP="002309D6">
            <w:pPr>
              <w:rPr>
                <w:rFonts w:ascii="Arial" w:hAnsi="Arial" w:cs="Arial"/>
                <w:b/>
                <w:bCs/>
              </w:rPr>
            </w:pPr>
          </w:p>
        </w:tc>
      </w:tr>
      <w:tr w:rsidR="005970B3" w:rsidRPr="005970B3" w14:paraId="2BAA8071" w14:textId="77777777" w:rsidTr="002309D6">
        <w:trPr>
          <w:trHeight w:val="340"/>
        </w:trPr>
        <w:tc>
          <w:tcPr>
            <w:tcW w:w="2896" w:type="dxa"/>
          </w:tcPr>
          <w:p w14:paraId="06D95576" w14:textId="77777777" w:rsidR="005970B3" w:rsidRPr="005970B3" w:rsidRDefault="005970B3" w:rsidP="002309D6">
            <w:pPr>
              <w:rPr>
                <w:rFonts w:ascii="Arial" w:hAnsi="Arial" w:cs="Arial"/>
                <w:b/>
                <w:bCs/>
              </w:rPr>
            </w:pPr>
            <w:r w:rsidRPr="005970B3">
              <w:rPr>
                <w:rFonts w:ascii="Arial" w:hAnsi="Arial" w:cs="Arial"/>
                <w:b/>
                <w:bCs/>
              </w:rPr>
              <w:t>Income</w:t>
            </w:r>
          </w:p>
        </w:tc>
        <w:tc>
          <w:tcPr>
            <w:tcW w:w="1275" w:type="dxa"/>
          </w:tcPr>
          <w:p w14:paraId="5AB03CD3" w14:textId="77777777" w:rsidR="005970B3" w:rsidRPr="005970B3" w:rsidRDefault="005970B3" w:rsidP="002309D6">
            <w:pPr>
              <w:jc w:val="center"/>
              <w:rPr>
                <w:rFonts w:ascii="Arial" w:hAnsi="Arial" w:cs="Arial"/>
                <w:b/>
                <w:bCs/>
              </w:rPr>
            </w:pPr>
            <w:r w:rsidRPr="005970B3">
              <w:rPr>
                <w:rFonts w:ascii="Arial" w:hAnsi="Arial" w:cs="Arial"/>
                <w:b/>
                <w:bCs/>
              </w:rPr>
              <w:t>£</w:t>
            </w:r>
          </w:p>
        </w:tc>
        <w:tc>
          <w:tcPr>
            <w:tcW w:w="236" w:type="dxa"/>
          </w:tcPr>
          <w:p w14:paraId="361A43E5" w14:textId="77777777" w:rsidR="005970B3" w:rsidRPr="005970B3" w:rsidRDefault="005970B3" w:rsidP="002309D6">
            <w:pPr>
              <w:rPr>
                <w:rFonts w:ascii="Arial" w:hAnsi="Arial" w:cs="Arial"/>
                <w:b/>
                <w:bCs/>
              </w:rPr>
            </w:pPr>
          </w:p>
        </w:tc>
        <w:tc>
          <w:tcPr>
            <w:tcW w:w="2894" w:type="dxa"/>
            <w:gridSpan w:val="3"/>
          </w:tcPr>
          <w:p w14:paraId="28AB687B" w14:textId="77777777" w:rsidR="005970B3" w:rsidRPr="005970B3" w:rsidRDefault="005970B3" w:rsidP="002309D6">
            <w:pPr>
              <w:rPr>
                <w:rFonts w:ascii="Arial" w:hAnsi="Arial" w:cs="Arial"/>
                <w:b/>
                <w:bCs/>
              </w:rPr>
            </w:pPr>
            <w:r w:rsidRPr="005970B3">
              <w:rPr>
                <w:rFonts w:ascii="Arial" w:hAnsi="Arial" w:cs="Arial"/>
                <w:b/>
                <w:bCs/>
              </w:rPr>
              <w:t>Expenditure</w:t>
            </w:r>
          </w:p>
        </w:tc>
        <w:tc>
          <w:tcPr>
            <w:tcW w:w="1077" w:type="dxa"/>
            <w:gridSpan w:val="2"/>
          </w:tcPr>
          <w:p w14:paraId="52D40AAD" w14:textId="77777777" w:rsidR="005970B3" w:rsidRPr="005970B3" w:rsidRDefault="005970B3" w:rsidP="002309D6">
            <w:pPr>
              <w:jc w:val="center"/>
              <w:rPr>
                <w:rFonts w:ascii="Arial" w:hAnsi="Arial" w:cs="Arial"/>
                <w:b/>
                <w:bCs/>
              </w:rPr>
            </w:pPr>
            <w:r w:rsidRPr="005970B3">
              <w:rPr>
                <w:rFonts w:ascii="Arial" w:hAnsi="Arial" w:cs="Arial"/>
                <w:b/>
                <w:bCs/>
              </w:rPr>
              <w:t>£</w:t>
            </w:r>
          </w:p>
        </w:tc>
      </w:tr>
      <w:tr w:rsidR="005970B3" w:rsidRPr="005970B3" w14:paraId="70A83278" w14:textId="77777777" w:rsidTr="002309D6">
        <w:trPr>
          <w:trHeight w:val="340"/>
        </w:trPr>
        <w:tc>
          <w:tcPr>
            <w:tcW w:w="2896" w:type="dxa"/>
          </w:tcPr>
          <w:p w14:paraId="470E309D" w14:textId="77777777" w:rsidR="005970B3" w:rsidRPr="005970B3" w:rsidRDefault="005970B3" w:rsidP="002309D6">
            <w:pPr>
              <w:rPr>
                <w:rFonts w:ascii="Arial" w:hAnsi="Arial" w:cs="Arial"/>
              </w:rPr>
            </w:pPr>
            <w:r w:rsidRPr="005970B3">
              <w:rPr>
                <w:rFonts w:ascii="Arial" w:hAnsi="Arial" w:cs="Arial"/>
              </w:rPr>
              <w:t>Rotary Club grant</w:t>
            </w:r>
          </w:p>
        </w:tc>
        <w:tc>
          <w:tcPr>
            <w:tcW w:w="1275" w:type="dxa"/>
          </w:tcPr>
          <w:p w14:paraId="066BCE68" w14:textId="77777777" w:rsidR="005970B3" w:rsidRPr="005970B3" w:rsidRDefault="005970B3" w:rsidP="002309D6">
            <w:pPr>
              <w:jc w:val="center"/>
              <w:rPr>
                <w:rFonts w:ascii="Arial" w:hAnsi="Arial" w:cs="Arial"/>
              </w:rPr>
            </w:pPr>
            <w:r w:rsidRPr="005970B3">
              <w:rPr>
                <w:rFonts w:ascii="Arial" w:hAnsi="Arial" w:cs="Arial"/>
              </w:rPr>
              <w:t xml:space="preserve">     95.00</w:t>
            </w:r>
          </w:p>
        </w:tc>
        <w:tc>
          <w:tcPr>
            <w:tcW w:w="236" w:type="dxa"/>
          </w:tcPr>
          <w:p w14:paraId="70DA1750" w14:textId="77777777" w:rsidR="005970B3" w:rsidRPr="005970B3" w:rsidRDefault="005970B3" w:rsidP="002309D6">
            <w:pPr>
              <w:rPr>
                <w:rFonts w:ascii="Arial" w:hAnsi="Arial" w:cs="Arial"/>
              </w:rPr>
            </w:pPr>
          </w:p>
        </w:tc>
        <w:tc>
          <w:tcPr>
            <w:tcW w:w="2894" w:type="dxa"/>
            <w:gridSpan w:val="3"/>
          </w:tcPr>
          <w:p w14:paraId="79BD465B" w14:textId="77777777" w:rsidR="005970B3" w:rsidRPr="005970B3" w:rsidRDefault="005970B3" w:rsidP="002309D6">
            <w:pPr>
              <w:rPr>
                <w:rFonts w:ascii="Arial" w:hAnsi="Arial" w:cs="Arial"/>
              </w:rPr>
            </w:pPr>
            <w:r w:rsidRPr="005970B3">
              <w:rPr>
                <w:rFonts w:ascii="Arial" w:hAnsi="Arial" w:cs="Arial"/>
              </w:rPr>
              <w:t>Insurance</w:t>
            </w:r>
          </w:p>
        </w:tc>
        <w:tc>
          <w:tcPr>
            <w:tcW w:w="1077" w:type="dxa"/>
            <w:gridSpan w:val="2"/>
            <w:vAlign w:val="center"/>
          </w:tcPr>
          <w:p w14:paraId="6D40F948" w14:textId="77777777" w:rsidR="005970B3" w:rsidRPr="005970B3" w:rsidRDefault="005970B3" w:rsidP="002309D6">
            <w:pPr>
              <w:jc w:val="center"/>
              <w:rPr>
                <w:rFonts w:ascii="Arial" w:hAnsi="Arial" w:cs="Arial"/>
              </w:rPr>
            </w:pPr>
            <w:r w:rsidRPr="005970B3">
              <w:rPr>
                <w:rFonts w:ascii="Arial" w:hAnsi="Arial" w:cs="Arial"/>
              </w:rPr>
              <w:t>129.10</w:t>
            </w:r>
          </w:p>
        </w:tc>
      </w:tr>
      <w:tr w:rsidR="005970B3" w:rsidRPr="005970B3" w14:paraId="2930B209" w14:textId="77777777" w:rsidTr="002309D6">
        <w:trPr>
          <w:trHeight w:val="340"/>
        </w:trPr>
        <w:tc>
          <w:tcPr>
            <w:tcW w:w="2896" w:type="dxa"/>
          </w:tcPr>
          <w:p w14:paraId="7FA51469" w14:textId="77777777" w:rsidR="005970B3" w:rsidRPr="005970B3" w:rsidRDefault="005970B3" w:rsidP="002309D6">
            <w:pPr>
              <w:rPr>
                <w:rFonts w:ascii="Arial" w:hAnsi="Arial" w:cs="Arial"/>
              </w:rPr>
            </w:pPr>
            <w:r w:rsidRPr="005970B3">
              <w:rPr>
                <w:rFonts w:ascii="Arial" w:hAnsi="Arial" w:cs="Arial"/>
              </w:rPr>
              <w:t>DVA grant</w:t>
            </w:r>
          </w:p>
        </w:tc>
        <w:tc>
          <w:tcPr>
            <w:tcW w:w="1275" w:type="dxa"/>
          </w:tcPr>
          <w:p w14:paraId="7B0CF2DB" w14:textId="77777777" w:rsidR="005970B3" w:rsidRPr="005970B3" w:rsidRDefault="005970B3" w:rsidP="002309D6">
            <w:pPr>
              <w:jc w:val="center"/>
              <w:rPr>
                <w:rFonts w:ascii="Arial" w:hAnsi="Arial" w:cs="Arial"/>
              </w:rPr>
            </w:pPr>
            <w:r w:rsidRPr="005970B3">
              <w:rPr>
                <w:rFonts w:ascii="Arial" w:hAnsi="Arial" w:cs="Arial"/>
              </w:rPr>
              <w:t xml:space="preserve">   300.00</w:t>
            </w:r>
          </w:p>
        </w:tc>
        <w:tc>
          <w:tcPr>
            <w:tcW w:w="236" w:type="dxa"/>
          </w:tcPr>
          <w:p w14:paraId="3ACDBF5C" w14:textId="77777777" w:rsidR="005970B3" w:rsidRPr="005970B3" w:rsidRDefault="005970B3" w:rsidP="002309D6">
            <w:pPr>
              <w:rPr>
                <w:rFonts w:ascii="Arial" w:hAnsi="Arial" w:cs="Arial"/>
              </w:rPr>
            </w:pPr>
          </w:p>
        </w:tc>
        <w:tc>
          <w:tcPr>
            <w:tcW w:w="2894" w:type="dxa"/>
            <w:gridSpan w:val="3"/>
          </w:tcPr>
          <w:p w14:paraId="0232F362" w14:textId="77777777" w:rsidR="005970B3" w:rsidRPr="005970B3" w:rsidRDefault="005970B3" w:rsidP="002309D6">
            <w:pPr>
              <w:rPr>
                <w:rFonts w:ascii="Arial" w:hAnsi="Arial" w:cs="Arial"/>
              </w:rPr>
            </w:pPr>
            <w:r w:rsidRPr="005970B3">
              <w:rPr>
                <w:rFonts w:ascii="Arial" w:hAnsi="Arial" w:cs="Arial"/>
              </w:rPr>
              <w:t>Dronfield Eye advert</w:t>
            </w:r>
          </w:p>
        </w:tc>
        <w:tc>
          <w:tcPr>
            <w:tcW w:w="1077" w:type="dxa"/>
            <w:gridSpan w:val="2"/>
            <w:vAlign w:val="center"/>
          </w:tcPr>
          <w:p w14:paraId="77AFAA99" w14:textId="77777777" w:rsidR="005970B3" w:rsidRPr="005970B3" w:rsidRDefault="005970B3" w:rsidP="002309D6">
            <w:pPr>
              <w:jc w:val="center"/>
              <w:rPr>
                <w:rFonts w:ascii="Arial" w:hAnsi="Arial" w:cs="Arial"/>
              </w:rPr>
            </w:pPr>
            <w:r w:rsidRPr="005970B3">
              <w:rPr>
                <w:rFonts w:ascii="Arial" w:hAnsi="Arial" w:cs="Arial"/>
              </w:rPr>
              <w:t>270.00</w:t>
            </w:r>
          </w:p>
        </w:tc>
      </w:tr>
      <w:tr w:rsidR="005970B3" w:rsidRPr="005970B3" w14:paraId="7EE543C8" w14:textId="77777777" w:rsidTr="002309D6">
        <w:trPr>
          <w:trHeight w:val="340"/>
        </w:trPr>
        <w:tc>
          <w:tcPr>
            <w:tcW w:w="2896" w:type="dxa"/>
          </w:tcPr>
          <w:p w14:paraId="4C2AD6D0" w14:textId="77777777" w:rsidR="005970B3" w:rsidRPr="005970B3" w:rsidRDefault="005970B3" w:rsidP="002309D6">
            <w:pPr>
              <w:rPr>
                <w:rFonts w:ascii="Arial" w:hAnsi="Arial" w:cs="Arial"/>
              </w:rPr>
            </w:pPr>
            <w:r w:rsidRPr="005970B3">
              <w:rPr>
                <w:rFonts w:ascii="Arial" w:hAnsi="Arial" w:cs="Arial"/>
              </w:rPr>
              <w:t>Donations at GDG2g</w:t>
            </w:r>
          </w:p>
        </w:tc>
        <w:tc>
          <w:tcPr>
            <w:tcW w:w="1275" w:type="dxa"/>
            <w:vAlign w:val="center"/>
          </w:tcPr>
          <w:p w14:paraId="227FD7B6" w14:textId="77777777" w:rsidR="005970B3" w:rsidRPr="005970B3" w:rsidRDefault="005970B3" w:rsidP="002309D6">
            <w:pPr>
              <w:jc w:val="center"/>
              <w:rPr>
                <w:rFonts w:ascii="Arial" w:hAnsi="Arial" w:cs="Arial"/>
              </w:rPr>
            </w:pPr>
            <w:r w:rsidRPr="005970B3">
              <w:rPr>
                <w:rFonts w:ascii="Arial" w:hAnsi="Arial" w:cs="Arial"/>
              </w:rPr>
              <w:t xml:space="preserve">     80.02</w:t>
            </w:r>
          </w:p>
        </w:tc>
        <w:tc>
          <w:tcPr>
            <w:tcW w:w="236" w:type="dxa"/>
          </w:tcPr>
          <w:p w14:paraId="1D83150C" w14:textId="77777777" w:rsidR="005970B3" w:rsidRPr="005970B3" w:rsidRDefault="005970B3" w:rsidP="002309D6">
            <w:pPr>
              <w:rPr>
                <w:rFonts w:ascii="Arial" w:hAnsi="Arial" w:cs="Arial"/>
              </w:rPr>
            </w:pPr>
          </w:p>
        </w:tc>
        <w:tc>
          <w:tcPr>
            <w:tcW w:w="2894" w:type="dxa"/>
            <w:gridSpan w:val="3"/>
          </w:tcPr>
          <w:p w14:paraId="48CB1C1D" w14:textId="77777777" w:rsidR="005970B3" w:rsidRPr="005970B3" w:rsidRDefault="005970B3" w:rsidP="002309D6">
            <w:pPr>
              <w:rPr>
                <w:rFonts w:ascii="Arial" w:hAnsi="Arial" w:cs="Arial"/>
              </w:rPr>
            </w:pPr>
            <w:r w:rsidRPr="005970B3">
              <w:rPr>
                <w:rFonts w:ascii="Arial" w:hAnsi="Arial" w:cs="Arial"/>
              </w:rPr>
              <w:t>Donation for hall</w:t>
            </w:r>
          </w:p>
        </w:tc>
        <w:tc>
          <w:tcPr>
            <w:tcW w:w="1077" w:type="dxa"/>
            <w:gridSpan w:val="2"/>
            <w:vAlign w:val="center"/>
          </w:tcPr>
          <w:p w14:paraId="33026B90" w14:textId="77777777" w:rsidR="005970B3" w:rsidRPr="005970B3" w:rsidRDefault="005970B3" w:rsidP="002309D6">
            <w:pPr>
              <w:jc w:val="center"/>
              <w:rPr>
                <w:rFonts w:ascii="Arial" w:hAnsi="Arial" w:cs="Arial"/>
              </w:rPr>
            </w:pPr>
            <w:r w:rsidRPr="005970B3">
              <w:rPr>
                <w:rFonts w:ascii="Arial" w:hAnsi="Arial" w:cs="Arial"/>
              </w:rPr>
              <w:t xml:space="preserve">  50.00</w:t>
            </w:r>
          </w:p>
        </w:tc>
      </w:tr>
      <w:tr w:rsidR="005970B3" w:rsidRPr="005970B3" w14:paraId="75A9451D" w14:textId="77777777" w:rsidTr="002309D6">
        <w:trPr>
          <w:trHeight w:val="340"/>
        </w:trPr>
        <w:tc>
          <w:tcPr>
            <w:tcW w:w="2896" w:type="dxa"/>
          </w:tcPr>
          <w:p w14:paraId="3C665302" w14:textId="77777777" w:rsidR="005970B3" w:rsidRPr="005970B3" w:rsidRDefault="005970B3" w:rsidP="002309D6">
            <w:pPr>
              <w:rPr>
                <w:rFonts w:ascii="Arial" w:hAnsi="Arial" w:cs="Arial"/>
              </w:rPr>
            </w:pPr>
            <w:r w:rsidRPr="005970B3">
              <w:rPr>
                <w:rFonts w:ascii="Arial" w:hAnsi="Arial" w:cs="Arial"/>
              </w:rPr>
              <w:t>National Lottery grant</w:t>
            </w:r>
          </w:p>
        </w:tc>
        <w:tc>
          <w:tcPr>
            <w:tcW w:w="1275" w:type="dxa"/>
            <w:vAlign w:val="center"/>
          </w:tcPr>
          <w:p w14:paraId="3C8B373D" w14:textId="77777777" w:rsidR="005970B3" w:rsidRPr="005970B3" w:rsidRDefault="005970B3" w:rsidP="002309D6">
            <w:pPr>
              <w:jc w:val="center"/>
              <w:rPr>
                <w:rFonts w:ascii="Arial" w:hAnsi="Arial" w:cs="Arial"/>
              </w:rPr>
            </w:pPr>
            <w:r w:rsidRPr="005970B3">
              <w:rPr>
                <w:rFonts w:ascii="Arial" w:hAnsi="Arial" w:cs="Arial"/>
              </w:rPr>
              <w:t>1,990.00</w:t>
            </w:r>
          </w:p>
        </w:tc>
        <w:tc>
          <w:tcPr>
            <w:tcW w:w="236" w:type="dxa"/>
          </w:tcPr>
          <w:p w14:paraId="43D2EBE3" w14:textId="77777777" w:rsidR="005970B3" w:rsidRPr="005970B3" w:rsidRDefault="005970B3" w:rsidP="002309D6">
            <w:pPr>
              <w:rPr>
                <w:rFonts w:ascii="Arial" w:hAnsi="Arial" w:cs="Arial"/>
              </w:rPr>
            </w:pPr>
          </w:p>
        </w:tc>
        <w:tc>
          <w:tcPr>
            <w:tcW w:w="2894" w:type="dxa"/>
            <w:gridSpan w:val="3"/>
          </w:tcPr>
          <w:p w14:paraId="0DB03D4F" w14:textId="77777777" w:rsidR="005970B3" w:rsidRPr="005970B3" w:rsidRDefault="005970B3" w:rsidP="002309D6">
            <w:pPr>
              <w:rPr>
                <w:rFonts w:ascii="Arial" w:hAnsi="Arial" w:cs="Arial"/>
              </w:rPr>
            </w:pPr>
            <w:r w:rsidRPr="005970B3">
              <w:rPr>
                <w:rFonts w:ascii="Arial" w:hAnsi="Arial" w:cs="Arial"/>
              </w:rPr>
              <w:t>Killer-Byte web hosting</w:t>
            </w:r>
          </w:p>
        </w:tc>
        <w:tc>
          <w:tcPr>
            <w:tcW w:w="1077" w:type="dxa"/>
            <w:gridSpan w:val="2"/>
            <w:vAlign w:val="center"/>
          </w:tcPr>
          <w:p w14:paraId="3D2CAB02" w14:textId="77777777" w:rsidR="005970B3" w:rsidRPr="005970B3" w:rsidRDefault="005970B3" w:rsidP="002309D6">
            <w:pPr>
              <w:jc w:val="center"/>
              <w:rPr>
                <w:rFonts w:ascii="Arial" w:hAnsi="Arial" w:cs="Arial"/>
              </w:rPr>
            </w:pPr>
            <w:r w:rsidRPr="005970B3">
              <w:rPr>
                <w:rFonts w:ascii="Arial" w:hAnsi="Arial" w:cs="Arial"/>
              </w:rPr>
              <w:t xml:space="preserve">  95.99</w:t>
            </w:r>
          </w:p>
        </w:tc>
      </w:tr>
      <w:tr w:rsidR="005970B3" w:rsidRPr="005970B3" w14:paraId="030B326D" w14:textId="77777777" w:rsidTr="002309D6">
        <w:trPr>
          <w:trHeight w:val="340"/>
        </w:trPr>
        <w:tc>
          <w:tcPr>
            <w:tcW w:w="2896" w:type="dxa"/>
          </w:tcPr>
          <w:p w14:paraId="79CD5E1F" w14:textId="77777777" w:rsidR="005970B3" w:rsidRPr="005970B3" w:rsidRDefault="005970B3" w:rsidP="002309D6">
            <w:pPr>
              <w:rPr>
                <w:rFonts w:ascii="Arial" w:hAnsi="Arial" w:cs="Arial"/>
              </w:rPr>
            </w:pPr>
          </w:p>
        </w:tc>
        <w:tc>
          <w:tcPr>
            <w:tcW w:w="1275" w:type="dxa"/>
            <w:vAlign w:val="center"/>
          </w:tcPr>
          <w:p w14:paraId="56A0BD60" w14:textId="77777777" w:rsidR="005970B3" w:rsidRPr="005970B3" w:rsidRDefault="005970B3" w:rsidP="002309D6">
            <w:pPr>
              <w:jc w:val="center"/>
              <w:rPr>
                <w:rFonts w:ascii="Arial" w:hAnsi="Arial" w:cs="Arial"/>
              </w:rPr>
            </w:pPr>
          </w:p>
        </w:tc>
        <w:tc>
          <w:tcPr>
            <w:tcW w:w="236" w:type="dxa"/>
          </w:tcPr>
          <w:p w14:paraId="6F8DFE4A" w14:textId="77777777" w:rsidR="005970B3" w:rsidRPr="005970B3" w:rsidRDefault="005970B3" w:rsidP="002309D6">
            <w:pPr>
              <w:rPr>
                <w:rFonts w:ascii="Arial" w:hAnsi="Arial" w:cs="Arial"/>
              </w:rPr>
            </w:pPr>
          </w:p>
        </w:tc>
        <w:tc>
          <w:tcPr>
            <w:tcW w:w="2894" w:type="dxa"/>
            <w:gridSpan w:val="3"/>
          </w:tcPr>
          <w:p w14:paraId="356144BC" w14:textId="77777777" w:rsidR="005970B3" w:rsidRPr="005970B3" w:rsidRDefault="005970B3" w:rsidP="002309D6">
            <w:pPr>
              <w:rPr>
                <w:rFonts w:ascii="Arial" w:hAnsi="Arial" w:cs="Arial"/>
              </w:rPr>
            </w:pPr>
            <w:r w:rsidRPr="005970B3">
              <w:rPr>
                <w:rFonts w:ascii="Arial" w:hAnsi="Arial" w:cs="Arial"/>
              </w:rPr>
              <w:t>GDG2g refreshments</w:t>
            </w:r>
          </w:p>
        </w:tc>
        <w:tc>
          <w:tcPr>
            <w:tcW w:w="1077" w:type="dxa"/>
            <w:gridSpan w:val="2"/>
            <w:vAlign w:val="center"/>
          </w:tcPr>
          <w:p w14:paraId="6F96B0D8" w14:textId="77777777" w:rsidR="005970B3" w:rsidRPr="005970B3" w:rsidRDefault="005970B3" w:rsidP="002309D6">
            <w:pPr>
              <w:jc w:val="center"/>
              <w:rPr>
                <w:rFonts w:ascii="Arial" w:hAnsi="Arial" w:cs="Arial"/>
              </w:rPr>
            </w:pPr>
            <w:r w:rsidRPr="005970B3">
              <w:rPr>
                <w:rFonts w:ascii="Arial" w:hAnsi="Arial" w:cs="Arial"/>
              </w:rPr>
              <w:t xml:space="preserve">  58.35</w:t>
            </w:r>
          </w:p>
        </w:tc>
      </w:tr>
      <w:tr w:rsidR="005970B3" w:rsidRPr="005970B3" w14:paraId="5AF730DF" w14:textId="77777777" w:rsidTr="002309D6">
        <w:trPr>
          <w:trHeight w:val="340"/>
        </w:trPr>
        <w:tc>
          <w:tcPr>
            <w:tcW w:w="2896" w:type="dxa"/>
          </w:tcPr>
          <w:p w14:paraId="5F9A3F0F" w14:textId="77777777" w:rsidR="005970B3" w:rsidRPr="005970B3" w:rsidRDefault="005970B3" w:rsidP="002309D6">
            <w:pPr>
              <w:rPr>
                <w:rFonts w:ascii="Arial" w:hAnsi="Arial" w:cs="Arial"/>
              </w:rPr>
            </w:pPr>
          </w:p>
        </w:tc>
        <w:tc>
          <w:tcPr>
            <w:tcW w:w="1275" w:type="dxa"/>
            <w:vAlign w:val="center"/>
          </w:tcPr>
          <w:p w14:paraId="3B721CE3" w14:textId="77777777" w:rsidR="005970B3" w:rsidRPr="005970B3" w:rsidRDefault="005970B3" w:rsidP="002309D6">
            <w:pPr>
              <w:jc w:val="center"/>
              <w:rPr>
                <w:rFonts w:ascii="Arial" w:hAnsi="Arial" w:cs="Arial"/>
              </w:rPr>
            </w:pPr>
          </w:p>
        </w:tc>
        <w:tc>
          <w:tcPr>
            <w:tcW w:w="236" w:type="dxa"/>
          </w:tcPr>
          <w:p w14:paraId="23CAF34E" w14:textId="77777777" w:rsidR="005970B3" w:rsidRPr="005970B3" w:rsidRDefault="005970B3" w:rsidP="002309D6">
            <w:pPr>
              <w:rPr>
                <w:rFonts w:ascii="Arial" w:hAnsi="Arial" w:cs="Arial"/>
              </w:rPr>
            </w:pPr>
          </w:p>
        </w:tc>
        <w:tc>
          <w:tcPr>
            <w:tcW w:w="2894" w:type="dxa"/>
            <w:gridSpan w:val="3"/>
          </w:tcPr>
          <w:p w14:paraId="3BE4ABB6" w14:textId="77777777" w:rsidR="005970B3" w:rsidRPr="005970B3" w:rsidRDefault="005970B3" w:rsidP="002309D6">
            <w:pPr>
              <w:rPr>
                <w:rFonts w:ascii="Arial" w:hAnsi="Arial" w:cs="Arial"/>
              </w:rPr>
            </w:pPr>
          </w:p>
        </w:tc>
        <w:tc>
          <w:tcPr>
            <w:tcW w:w="1077" w:type="dxa"/>
            <w:gridSpan w:val="2"/>
            <w:vAlign w:val="center"/>
          </w:tcPr>
          <w:p w14:paraId="4E9C3DAF" w14:textId="77777777" w:rsidR="005970B3" w:rsidRPr="005970B3" w:rsidRDefault="005970B3" w:rsidP="002309D6">
            <w:pPr>
              <w:jc w:val="center"/>
              <w:rPr>
                <w:rFonts w:ascii="Arial" w:hAnsi="Arial" w:cs="Arial"/>
              </w:rPr>
            </w:pPr>
          </w:p>
        </w:tc>
      </w:tr>
      <w:tr w:rsidR="005970B3" w:rsidRPr="005970B3" w14:paraId="3FA476D0" w14:textId="77777777" w:rsidTr="002309D6">
        <w:trPr>
          <w:trHeight w:val="340"/>
        </w:trPr>
        <w:tc>
          <w:tcPr>
            <w:tcW w:w="2896" w:type="dxa"/>
          </w:tcPr>
          <w:p w14:paraId="581AD418" w14:textId="77777777" w:rsidR="005970B3" w:rsidRPr="005970B3" w:rsidRDefault="005970B3" w:rsidP="002309D6">
            <w:pPr>
              <w:rPr>
                <w:rFonts w:ascii="Arial" w:hAnsi="Arial" w:cs="Arial"/>
              </w:rPr>
            </w:pPr>
            <w:r w:rsidRPr="005970B3">
              <w:rPr>
                <w:rFonts w:ascii="Arial" w:hAnsi="Arial" w:cs="Arial"/>
              </w:rPr>
              <w:t>TOTAL</w:t>
            </w:r>
          </w:p>
        </w:tc>
        <w:tc>
          <w:tcPr>
            <w:tcW w:w="1275" w:type="dxa"/>
            <w:vAlign w:val="center"/>
          </w:tcPr>
          <w:p w14:paraId="18478AF1" w14:textId="77777777" w:rsidR="005970B3" w:rsidRPr="005970B3" w:rsidRDefault="005970B3" w:rsidP="002309D6">
            <w:pPr>
              <w:jc w:val="center"/>
              <w:rPr>
                <w:rFonts w:ascii="Arial" w:hAnsi="Arial" w:cs="Arial"/>
              </w:rPr>
            </w:pPr>
            <w:r w:rsidRPr="005970B3">
              <w:rPr>
                <w:rFonts w:ascii="Arial" w:hAnsi="Arial" w:cs="Arial"/>
              </w:rPr>
              <w:t>2,703.60</w:t>
            </w:r>
          </w:p>
        </w:tc>
        <w:tc>
          <w:tcPr>
            <w:tcW w:w="236" w:type="dxa"/>
          </w:tcPr>
          <w:p w14:paraId="0BA9FA73" w14:textId="77777777" w:rsidR="005970B3" w:rsidRPr="005970B3" w:rsidRDefault="005970B3" w:rsidP="002309D6">
            <w:pPr>
              <w:rPr>
                <w:rFonts w:ascii="Arial" w:hAnsi="Arial" w:cs="Arial"/>
              </w:rPr>
            </w:pPr>
          </w:p>
        </w:tc>
        <w:tc>
          <w:tcPr>
            <w:tcW w:w="2894" w:type="dxa"/>
            <w:gridSpan w:val="3"/>
          </w:tcPr>
          <w:p w14:paraId="12F9B86A" w14:textId="77777777" w:rsidR="005970B3" w:rsidRPr="005970B3" w:rsidRDefault="005970B3" w:rsidP="002309D6">
            <w:pPr>
              <w:rPr>
                <w:rFonts w:ascii="Arial" w:hAnsi="Arial" w:cs="Arial"/>
              </w:rPr>
            </w:pPr>
            <w:r w:rsidRPr="005970B3">
              <w:rPr>
                <w:rFonts w:ascii="Arial" w:hAnsi="Arial" w:cs="Arial"/>
              </w:rPr>
              <w:t>TOTAL</w:t>
            </w:r>
          </w:p>
        </w:tc>
        <w:tc>
          <w:tcPr>
            <w:tcW w:w="1077" w:type="dxa"/>
            <w:gridSpan w:val="2"/>
            <w:vAlign w:val="center"/>
          </w:tcPr>
          <w:p w14:paraId="11247B8C" w14:textId="77777777" w:rsidR="005970B3" w:rsidRPr="005970B3" w:rsidRDefault="005970B3" w:rsidP="002309D6">
            <w:pPr>
              <w:jc w:val="center"/>
              <w:rPr>
                <w:rFonts w:ascii="Arial" w:hAnsi="Arial" w:cs="Arial"/>
              </w:rPr>
            </w:pPr>
            <w:r w:rsidRPr="005970B3">
              <w:rPr>
                <w:rFonts w:ascii="Arial" w:hAnsi="Arial" w:cs="Arial"/>
              </w:rPr>
              <w:t>603.44</w:t>
            </w:r>
          </w:p>
        </w:tc>
      </w:tr>
      <w:tr w:rsidR="005970B3" w:rsidRPr="005970B3" w14:paraId="6BF33A28" w14:textId="77777777" w:rsidTr="002309D6">
        <w:trPr>
          <w:gridAfter w:val="1"/>
          <w:wAfter w:w="130" w:type="dxa"/>
          <w:trHeight w:val="340"/>
        </w:trPr>
        <w:tc>
          <w:tcPr>
            <w:tcW w:w="2896" w:type="dxa"/>
          </w:tcPr>
          <w:p w14:paraId="236ED1F2" w14:textId="77777777" w:rsidR="005970B3" w:rsidRPr="005970B3" w:rsidRDefault="005970B3" w:rsidP="002309D6">
            <w:pPr>
              <w:rPr>
                <w:rFonts w:ascii="Arial" w:hAnsi="Arial" w:cs="Arial"/>
              </w:rPr>
            </w:pPr>
            <w:r w:rsidRPr="005970B3">
              <w:rPr>
                <w:rFonts w:ascii="Arial" w:hAnsi="Arial" w:cs="Arial"/>
              </w:rPr>
              <w:t>Closing balance</w:t>
            </w:r>
          </w:p>
        </w:tc>
        <w:tc>
          <w:tcPr>
            <w:tcW w:w="1275" w:type="dxa"/>
          </w:tcPr>
          <w:p w14:paraId="6D78F638" w14:textId="77777777" w:rsidR="005970B3" w:rsidRPr="005970B3" w:rsidRDefault="005970B3" w:rsidP="002309D6">
            <w:pPr>
              <w:rPr>
                <w:rFonts w:ascii="Arial" w:hAnsi="Arial" w:cs="Arial"/>
              </w:rPr>
            </w:pPr>
            <w:r w:rsidRPr="005970B3">
              <w:rPr>
                <w:rFonts w:ascii="Arial" w:hAnsi="Arial" w:cs="Arial"/>
              </w:rPr>
              <w:t>£2,100.16</w:t>
            </w:r>
          </w:p>
        </w:tc>
        <w:tc>
          <w:tcPr>
            <w:tcW w:w="1223" w:type="dxa"/>
            <w:gridSpan w:val="2"/>
            <w:tcBorders>
              <w:bottom w:val="nil"/>
              <w:right w:val="nil"/>
            </w:tcBorders>
          </w:tcPr>
          <w:p w14:paraId="548AC338" w14:textId="77777777" w:rsidR="005970B3" w:rsidRPr="005970B3" w:rsidRDefault="005970B3" w:rsidP="002309D6">
            <w:pPr>
              <w:rPr>
                <w:rFonts w:ascii="Arial" w:hAnsi="Arial" w:cs="Arial"/>
              </w:rPr>
            </w:pPr>
          </w:p>
        </w:tc>
        <w:tc>
          <w:tcPr>
            <w:tcW w:w="1777" w:type="dxa"/>
            <w:tcBorders>
              <w:left w:val="nil"/>
              <w:bottom w:val="nil"/>
              <w:right w:val="nil"/>
            </w:tcBorders>
          </w:tcPr>
          <w:p w14:paraId="6A70255D" w14:textId="77777777" w:rsidR="005970B3" w:rsidRPr="005970B3" w:rsidRDefault="005970B3" w:rsidP="002309D6">
            <w:pPr>
              <w:rPr>
                <w:rFonts w:ascii="Arial" w:hAnsi="Arial" w:cs="Arial"/>
              </w:rPr>
            </w:pPr>
          </w:p>
        </w:tc>
        <w:tc>
          <w:tcPr>
            <w:tcW w:w="1077" w:type="dxa"/>
            <w:gridSpan w:val="2"/>
            <w:tcBorders>
              <w:left w:val="nil"/>
              <w:bottom w:val="nil"/>
              <w:right w:val="nil"/>
            </w:tcBorders>
            <w:vAlign w:val="center"/>
          </w:tcPr>
          <w:p w14:paraId="6B5661CF" w14:textId="77777777" w:rsidR="005970B3" w:rsidRPr="005970B3" w:rsidRDefault="005970B3" w:rsidP="002309D6">
            <w:pPr>
              <w:jc w:val="center"/>
              <w:rPr>
                <w:rFonts w:ascii="Arial" w:hAnsi="Arial" w:cs="Arial"/>
              </w:rPr>
            </w:pPr>
          </w:p>
        </w:tc>
      </w:tr>
    </w:tbl>
    <w:p w14:paraId="6D0B0963" w14:textId="77777777" w:rsidR="005970B3" w:rsidRPr="005970B3" w:rsidRDefault="005970B3" w:rsidP="005970B3">
      <w:pPr>
        <w:rPr>
          <w:rFonts w:ascii="Arial" w:hAnsi="Arial"/>
          <w:bCs/>
          <w:sz w:val="22"/>
          <w:szCs w:val="22"/>
        </w:rPr>
      </w:pPr>
    </w:p>
    <w:p w14:paraId="5B741AB7" w14:textId="77777777" w:rsidR="005970B3" w:rsidRPr="005970B3" w:rsidRDefault="005970B3" w:rsidP="005970B3">
      <w:pPr>
        <w:pStyle w:val="ListParagraph"/>
        <w:numPr>
          <w:ilvl w:val="0"/>
          <w:numId w:val="4"/>
        </w:numPr>
        <w:suppressAutoHyphens w:val="0"/>
        <w:autoSpaceDN/>
        <w:spacing w:after="120" w:line="259" w:lineRule="auto"/>
        <w:ind w:left="357" w:hanging="357"/>
        <w:textAlignment w:val="auto"/>
      </w:pPr>
      <w:r w:rsidRPr="005970B3">
        <w:rPr>
          <w:b/>
        </w:rPr>
        <w:t>Grant funding for the coming year</w:t>
      </w:r>
    </w:p>
    <w:p w14:paraId="1031D326" w14:textId="77777777" w:rsidR="005970B3" w:rsidRPr="005970B3" w:rsidRDefault="005970B3" w:rsidP="005970B3">
      <w:pPr>
        <w:spacing w:after="120"/>
        <w:rPr>
          <w:rFonts w:ascii="Arial" w:hAnsi="Arial"/>
          <w:sz w:val="22"/>
          <w:szCs w:val="22"/>
        </w:rPr>
      </w:pPr>
      <w:r w:rsidRPr="005970B3">
        <w:rPr>
          <w:rFonts w:ascii="Arial" w:hAnsi="Arial"/>
          <w:sz w:val="22"/>
          <w:szCs w:val="22"/>
        </w:rPr>
        <w:t>The National Lottery grant has been awarded to fund two events. The grant period runs to 30 November 2024 but by this date we would be expected to complete all aspects of the work, including our evaluation of the events. This therefore effectively means running two events between now and the end of October this year.</w:t>
      </w:r>
    </w:p>
    <w:p w14:paraId="627E0529" w14:textId="77777777" w:rsidR="005970B3" w:rsidRPr="005970B3" w:rsidRDefault="005970B3" w:rsidP="005970B3">
      <w:pPr>
        <w:spacing w:after="120"/>
        <w:rPr>
          <w:rFonts w:ascii="Arial" w:hAnsi="Arial"/>
          <w:sz w:val="22"/>
          <w:szCs w:val="22"/>
        </w:rPr>
      </w:pPr>
      <w:r w:rsidRPr="005970B3">
        <w:rPr>
          <w:rFonts w:ascii="Arial" w:hAnsi="Arial"/>
          <w:sz w:val="22"/>
          <w:szCs w:val="22"/>
        </w:rPr>
        <w:t>The budget included in the bid was as follows:</w:t>
      </w:r>
    </w:p>
    <w:p w14:paraId="1798E41E" w14:textId="77777777" w:rsidR="005970B3" w:rsidRPr="005970B3" w:rsidRDefault="005970B3" w:rsidP="005970B3">
      <w:pPr>
        <w:spacing w:after="120"/>
        <w:rPr>
          <w:rFonts w:ascii="Arial" w:hAnsi="Arial"/>
          <w:sz w:val="22"/>
          <w:szCs w:val="22"/>
        </w:rPr>
      </w:pPr>
      <w:r w:rsidRPr="005970B3">
        <w:rPr>
          <w:rFonts w:ascii="Arial" w:hAnsi="Arial"/>
          <w:sz w:val="22"/>
          <w:szCs w:val="22"/>
        </w:rPr>
        <w:t>Venue hire: £200</w:t>
      </w:r>
    </w:p>
    <w:p w14:paraId="5F740DCA" w14:textId="77777777" w:rsidR="005970B3" w:rsidRPr="005970B3" w:rsidRDefault="005970B3" w:rsidP="005970B3">
      <w:pPr>
        <w:spacing w:after="120"/>
        <w:rPr>
          <w:rFonts w:ascii="Arial" w:hAnsi="Arial"/>
          <w:sz w:val="22"/>
          <w:szCs w:val="22"/>
        </w:rPr>
      </w:pPr>
      <w:r w:rsidRPr="005970B3">
        <w:rPr>
          <w:rFonts w:ascii="Arial" w:hAnsi="Arial"/>
          <w:sz w:val="22"/>
          <w:szCs w:val="22"/>
        </w:rPr>
        <w:t>Advertising: £1060</w:t>
      </w:r>
    </w:p>
    <w:p w14:paraId="0241F5BF" w14:textId="77777777" w:rsidR="005970B3" w:rsidRPr="005970B3" w:rsidRDefault="005970B3" w:rsidP="005970B3">
      <w:pPr>
        <w:spacing w:after="120"/>
        <w:rPr>
          <w:rFonts w:ascii="Arial" w:hAnsi="Arial"/>
          <w:sz w:val="22"/>
          <w:szCs w:val="22"/>
        </w:rPr>
      </w:pPr>
      <w:r w:rsidRPr="005970B3">
        <w:rPr>
          <w:rFonts w:ascii="Arial" w:hAnsi="Arial"/>
          <w:sz w:val="22"/>
          <w:szCs w:val="22"/>
        </w:rPr>
        <w:t>Transport: £400</w:t>
      </w:r>
    </w:p>
    <w:p w14:paraId="377D616D" w14:textId="77777777" w:rsidR="005970B3" w:rsidRPr="005970B3" w:rsidRDefault="005970B3" w:rsidP="005970B3">
      <w:pPr>
        <w:spacing w:after="120"/>
        <w:rPr>
          <w:rFonts w:ascii="Arial" w:hAnsi="Arial"/>
          <w:sz w:val="22"/>
          <w:szCs w:val="22"/>
        </w:rPr>
      </w:pPr>
      <w:r w:rsidRPr="005970B3">
        <w:rPr>
          <w:rFonts w:ascii="Arial" w:hAnsi="Arial"/>
          <w:sz w:val="22"/>
          <w:szCs w:val="22"/>
        </w:rPr>
        <w:t>Refreshments: £100</w:t>
      </w:r>
    </w:p>
    <w:p w14:paraId="600F5F8D" w14:textId="77777777" w:rsidR="005970B3" w:rsidRPr="005970B3" w:rsidRDefault="005970B3" w:rsidP="005970B3">
      <w:pPr>
        <w:spacing w:after="120"/>
        <w:rPr>
          <w:rFonts w:ascii="Arial" w:hAnsi="Arial"/>
          <w:sz w:val="22"/>
          <w:szCs w:val="22"/>
        </w:rPr>
      </w:pPr>
      <w:r w:rsidRPr="005970B3">
        <w:rPr>
          <w:rFonts w:ascii="Arial" w:hAnsi="Arial"/>
          <w:sz w:val="22"/>
          <w:szCs w:val="22"/>
        </w:rPr>
        <w:t>Volunteer expenses: £80</w:t>
      </w:r>
    </w:p>
    <w:p w14:paraId="48D1839B" w14:textId="77777777" w:rsidR="005970B3" w:rsidRPr="005970B3" w:rsidRDefault="005970B3" w:rsidP="005970B3">
      <w:pPr>
        <w:spacing w:after="120"/>
        <w:rPr>
          <w:rFonts w:ascii="Arial" w:hAnsi="Arial"/>
          <w:sz w:val="22"/>
          <w:szCs w:val="22"/>
        </w:rPr>
      </w:pPr>
      <w:r w:rsidRPr="005970B3">
        <w:rPr>
          <w:rFonts w:ascii="Arial" w:hAnsi="Arial"/>
          <w:sz w:val="22"/>
          <w:szCs w:val="22"/>
        </w:rPr>
        <w:t>Insurance: £150</w:t>
      </w:r>
    </w:p>
    <w:p w14:paraId="28B2B3EA" w14:textId="77777777" w:rsidR="005970B3" w:rsidRPr="005970B3" w:rsidRDefault="005970B3" w:rsidP="005970B3">
      <w:pPr>
        <w:spacing w:after="120"/>
        <w:rPr>
          <w:rFonts w:ascii="Arial" w:hAnsi="Arial"/>
          <w:sz w:val="22"/>
          <w:szCs w:val="22"/>
        </w:rPr>
      </w:pPr>
      <w:r w:rsidRPr="005970B3">
        <w:rPr>
          <w:rFonts w:ascii="Arial" w:hAnsi="Arial"/>
          <w:sz w:val="22"/>
          <w:szCs w:val="22"/>
        </w:rPr>
        <w:t xml:space="preserve">Total: £1,990 </w:t>
      </w:r>
    </w:p>
    <w:p w14:paraId="6AACF358" w14:textId="77777777" w:rsidR="005970B3" w:rsidRPr="005970B3" w:rsidRDefault="005970B3" w:rsidP="005970B3">
      <w:pPr>
        <w:spacing w:after="120"/>
        <w:rPr>
          <w:rFonts w:ascii="Arial" w:hAnsi="Arial"/>
          <w:sz w:val="22"/>
          <w:szCs w:val="22"/>
        </w:rPr>
      </w:pPr>
      <w:r w:rsidRPr="005970B3">
        <w:rPr>
          <w:rFonts w:ascii="Arial" w:hAnsi="Arial"/>
          <w:sz w:val="22"/>
          <w:szCs w:val="22"/>
        </w:rPr>
        <w:t>The insurance is a single, annual expense but the other items will be approximately half the stated amount for each event.</w:t>
      </w:r>
    </w:p>
    <w:p w14:paraId="3730C56E" w14:textId="6512F017" w:rsidR="005970B3" w:rsidRDefault="005970B3">
      <w:pPr>
        <w:suppressAutoHyphens w:val="0"/>
        <w:rPr>
          <w:rFonts w:ascii="Arial" w:hAnsi="Arial"/>
        </w:rPr>
      </w:pPr>
      <w:r>
        <w:rPr>
          <w:rFonts w:ascii="Arial" w:hAnsi="Arial"/>
        </w:rPr>
        <w:br w:type="page"/>
      </w:r>
    </w:p>
    <w:p w14:paraId="2291881C" w14:textId="77777777" w:rsidR="005970B3" w:rsidRPr="005970B3" w:rsidRDefault="005970B3" w:rsidP="005970B3">
      <w:pPr>
        <w:spacing w:after="120"/>
        <w:rPr>
          <w:rFonts w:ascii="Arial" w:hAnsi="Arial"/>
        </w:rPr>
      </w:pPr>
    </w:p>
    <w:p w14:paraId="3305A88B" w14:textId="77777777" w:rsidR="005970B3" w:rsidRDefault="005970B3" w:rsidP="005970B3">
      <w:pPr>
        <w:rPr>
          <w:rFonts w:ascii="Arial" w:hAnsi="Arial"/>
          <w:b/>
          <w:bCs/>
          <w:sz w:val="28"/>
          <w:szCs w:val="28"/>
        </w:rPr>
      </w:pPr>
      <w:r w:rsidRPr="005970B3">
        <w:rPr>
          <w:rFonts w:ascii="Arial" w:hAnsi="Arial"/>
          <w:b/>
          <w:bCs/>
          <w:sz w:val="28"/>
          <w:szCs w:val="28"/>
        </w:rPr>
        <w:t>Climate Action North East Derbyshire</w:t>
      </w:r>
    </w:p>
    <w:p w14:paraId="40A68AAD" w14:textId="77777777" w:rsidR="005970B3" w:rsidRPr="005970B3" w:rsidRDefault="005970B3" w:rsidP="005970B3">
      <w:pPr>
        <w:rPr>
          <w:rFonts w:ascii="Arial" w:hAnsi="Arial"/>
          <w:b/>
          <w:bCs/>
          <w:sz w:val="28"/>
          <w:szCs w:val="28"/>
        </w:rPr>
      </w:pPr>
    </w:p>
    <w:p w14:paraId="7B1FAE51" w14:textId="77777777" w:rsidR="005970B3" w:rsidRPr="005970B3" w:rsidRDefault="005970B3" w:rsidP="005970B3">
      <w:pPr>
        <w:rPr>
          <w:rFonts w:ascii="Arial" w:hAnsi="Arial"/>
          <w:sz w:val="22"/>
          <w:szCs w:val="22"/>
        </w:rPr>
      </w:pPr>
      <w:r w:rsidRPr="005970B3">
        <w:rPr>
          <w:rFonts w:ascii="Arial" w:hAnsi="Arial"/>
          <w:sz w:val="22"/>
          <w:szCs w:val="22"/>
        </w:rPr>
        <w:t>On Saturday 18 November 2023, CANED joined over 50 groups and local partners in a nationwide Day of Action, calling for lower energy bills and warm homes for all. Further people signed the petition outside the sports centre in Eckington and the current list was presented to Lee Rowley MP at a local meeting. He was impressed with the number of signatories and recognised an old dinner lady’s name. Campaign activity, including further efforts to grow the petition, will continue up to the next General Election. All candidates will be asked to support the aims of the campaign.</w:t>
      </w:r>
    </w:p>
    <w:p w14:paraId="654E44BB" w14:textId="77777777" w:rsidR="005970B3" w:rsidRPr="005970B3" w:rsidRDefault="005970B3" w:rsidP="005970B3">
      <w:pPr>
        <w:rPr>
          <w:rFonts w:ascii="Arial" w:hAnsi="Arial"/>
          <w:sz w:val="22"/>
          <w:szCs w:val="22"/>
        </w:rPr>
      </w:pPr>
    </w:p>
    <w:p w14:paraId="1A12559A" w14:textId="77777777" w:rsidR="005970B3" w:rsidRPr="005970B3" w:rsidRDefault="005970B3" w:rsidP="005970B3">
      <w:pPr>
        <w:spacing w:after="120"/>
        <w:rPr>
          <w:rFonts w:ascii="Arial" w:hAnsi="Arial"/>
          <w:sz w:val="22"/>
          <w:szCs w:val="22"/>
        </w:rPr>
      </w:pPr>
      <w:r w:rsidRPr="005970B3">
        <w:rPr>
          <w:rFonts w:ascii="Arial" w:hAnsi="Arial"/>
          <w:sz w:val="22"/>
          <w:szCs w:val="22"/>
        </w:rPr>
        <w:t xml:space="preserve">The group has submitted a grant application to the community fund operated by Four Winds Energy Co-operative. It is hoped to hear the outcome by the end of January 2024. If awarded, the grant will be used for two purposes. The first will be to pay for several visits to the area from the mobile Fantastic Home exhibition of Warmer Derby &amp; Derbyshire, a support service provided by Marches Energy Agency. The exhibition demonstrates a wide range of energy-saving measures that householders can consider and experts are on hand to provide further advice and assistance. Experience in other areas has shown it to be a highly engaging way of communicating information about energy saving as it is fun, accessible, informative and practical. </w:t>
      </w:r>
    </w:p>
    <w:p w14:paraId="096F40C1" w14:textId="06AF9C78" w:rsidR="005970B3" w:rsidRPr="005970B3" w:rsidRDefault="005970B3" w:rsidP="005970B3">
      <w:pPr>
        <w:spacing w:after="120"/>
        <w:rPr>
          <w:rFonts w:ascii="Arial" w:hAnsi="Arial"/>
          <w:bCs/>
          <w:sz w:val="22"/>
          <w:szCs w:val="22"/>
        </w:rPr>
      </w:pPr>
      <w:r w:rsidRPr="005970B3">
        <w:rPr>
          <w:rFonts w:ascii="Arial" w:hAnsi="Arial"/>
          <w:sz w:val="22"/>
          <w:szCs w:val="22"/>
        </w:rPr>
        <w:t>The second</w:t>
      </w:r>
      <w:r w:rsidRPr="005970B3">
        <w:rPr>
          <w:rFonts w:ascii="Arial" w:hAnsi="Arial"/>
          <w:bCs/>
          <w:sz w:val="22"/>
          <w:szCs w:val="22"/>
        </w:rPr>
        <w:t xml:space="preserve"> will target sole traders and other small businesses and organisations in the area. The group propose to run three Carbon Reduction Action Box workshops. These will be free to attend, last one to one and a half hours and by the end of the workshop, participating organisations will have</w:t>
      </w:r>
    </w:p>
    <w:p w14:paraId="0C13F22D" w14:textId="77777777" w:rsidR="005970B3" w:rsidRPr="005970B3" w:rsidRDefault="005970B3" w:rsidP="005970B3">
      <w:pPr>
        <w:pStyle w:val="ListParagraph"/>
        <w:numPr>
          <w:ilvl w:val="0"/>
          <w:numId w:val="5"/>
        </w:numPr>
        <w:suppressAutoHyphens w:val="0"/>
        <w:autoSpaceDN/>
        <w:spacing w:after="120" w:line="276" w:lineRule="auto"/>
        <w:contextualSpacing/>
        <w:textAlignment w:val="auto"/>
        <w:rPr>
          <w:bCs/>
          <w:sz w:val="22"/>
          <w:szCs w:val="22"/>
        </w:rPr>
      </w:pPr>
      <w:r w:rsidRPr="005970B3">
        <w:rPr>
          <w:bCs/>
          <w:sz w:val="22"/>
          <w:szCs w:val="22"/>
        </w:rPr>
        <w:t>An assessment of their carbon footprint</w:t>
      </w:r>
    </w:p>
    <w:p w14:paraId="743E5574" w14:textId="77777777" w:rsidR="005970B3" w:rsidRPr="005970B3" w:rsidRDefault="005970B3" w:rsidP="005970B3">
      <w:pPr>
        <w:pStyle w:val="ListParagraph"/>
        <w:numPr>
          <w:ilvl w:val="0"/>
          <w:numId w:val="5"/>
        </w:numPr>
        <w:suppressAutoHyphens w:val="0"/>
        <w:autoSpaceDN/>
        <w:spacing w:after="120" w:line="276" w:lineRule="auto"/>
        <w:contextualSpacing/>
        <w:textAlignment w:val="auto"/>
        <w:rPr>
          <w:bCs/>
          <w:sz w:val="22"/>
          <w:szCs w:val="22"/>
        </w:rPr>
      </w:pPr>
      <w:r w:rsidRPr="005970B3">
        <w:rPr>
          <w:bCs/>
          <w:sz w:val="22"/>
          <w:szCs w:val="22"/>
        </w:rPr>
        <w:t>An action plan for reducing their carbon footprint</w:t>
      </w:r>
    </w:p>
    <w:p w14:paraId="16612A52" w14:textId="77777777" w:rsidR="005970B3" w:rsidRPr="005970B3" w:rsidRDefault="005970B3" w:rsidP="005970B3">
      <w:pPr>
        <w:pStyle w:val="ListParagraph"/>
        <w:numPr>
          <w:ilvl w:val="0"/>
          <w:numId w:val="5"/>
        </w:numPr>
        <w:suppressAutoHyphens w:val="0"/>
        <w:autoSpaceDN/>
        <w:spacing w:after="120" w:line="276" w:lineRule="auto"/>
        <w:contextualSpacing/>
        <w:textAlignment w:val="auto"/>
        <w:rPr>
          <w:bCs/>
          <w:sz w:val="22"/>
          <w:szCs w:val="22"/>
        </w:rPr>
      </w:pPr>
      <w:r w:rsidRPr="005970B3">
        <w:rPr>
          <w:bCs/>
          <w:sz w:val="22"/>
          <w:szCs w:val="22"/>
        </w:rPr>
        <w:t>Access to further resources to assist them on their sustainability journey.</w:t>
      </w:r>
    </w:p>
    <w:p w14:paraId="28A143E9" w14:textId="77777777" w:rsidR="005970B3" w:rsidRPr="005970B3" w:rsidRDefault="005970B3" w:rsidP="005970B3">
      <w:pPr>
        <w:spacing w:after="120"/>
        <w:rPr>
          <w:rFonts w:ascii="Arial" w:hAnsi="Arial"/>
          <w:bCs/>
          <w:sz w:val="22"/>
          <w:szCs w:val="22"/>
        </w:rPr>
      </w:pPr>
      <w:r w:rsidRPr="005970B3">
        <w:rPr>
          <w:rFonts w:ascii="Arial" w:hAnsi="Arial"/>
          <w:bCs/>
          <w:sz w:val="22"/>
          <w:szCs w:val="22"/>
        </w:rPr>
        <w:t>Crucially, they will have met and worked with peers who share their challenges and commitment and we will establish an on-going network of support. The District Council do not have the funds to pay for these events but they have offered to provide venues for free and to promote the events through their channels.</w:t>
      </w:r>
    </w:p>
    <w:p w14:paraId="4DB71D5B" w14:textId="77777777" w:rsidR="005970B3" w:rsidRPr="005970B3" w:rsidRDefault="005970B3" w:rsidP="005970B3">
      <w:pPr>
        <w:rPr>
          <w:rFonts w:ascii="Arial" w:hAnsi="Arial"/>
          <w:sz w:val="22"/>
          <w:szCs w:val="22"/>
        </w:rPr>
      </w:pPr>
      <w:r w:rsidRPr="005970B3">
        <w:rPr>
          <w:rFonts w:ascii="Arial" w:hAnsi="Arial"/>
          <w:sz w:val="22"/>
          <w:szCs w:val="22"/>
        </w:rPr>
        <w:t>The next meeting of the group will take place at 7pm this evening (17th January 2024) at the Community of Christ Church in Clay Cross.</w:t>
      </w:r>
    </w:p>
    <w:p w14:paraId="080060EC" w14:textId="77777777" w:rsidR="005970B3" w:rsidRPr="005970B3" w:rsidRDefault="005970B3" w:rsidP="005970B3">
      <w:pPr>
        <w:spacing w:after="120"/>
        <w:rPr>
          <w:rFonts w:ascii="Arial" w:hAnsi="Arial"/>
          <w:sz w:val="22"/>
          <w:szCs w:val="22"/>
        </w:rPr>
      </w:pPr>
    </w:p>
    <w:p w14:paraId="051453EB" w14:textId="77777777" w:rsidR="005970B3" w:rsidRPr="005970B3" w:rsidRDefault="005970B3">
      <w:pPr>
        <w:pStyle w:val="Standarduseruser"/>
        <w:rPr>
          <w:sz w:val="22"/>
          <w:szCs w:val="22"/>
        </w:rPr>
      </w:pPr>
    </w:p>
    <w:sectPr w:rsidR="005970B3" w:rsidRPr="005970B3" w:rsidSect="005970B3">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80AA" w14:textId="77777777" w:rsidR="002A0EFC" w:rsidRDefault="002A0EFC">
      <w:r>
        <w:separator/>
      </w:r>
    </w:p>
  </w:endnote>
  <w:endnote w:type="continuationSeparator" w:id="0">
    <w:p w14:paraId="213936BD" w14:textId="77777777" w:rsidR="002A0EFC" w:rsidRDefault="002A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CC79" w14:textId="77777777" w:rsidR="002A0EFC" w:rsidRDefault="002A0EFC">
      <w:r>
        <w:rPr>
          <w:color w:val="000000"/>
        </w:rPr>
        <w:separator/>
      </w:r>
    </w:p>
  </w:footnote>
  <w:footnote w:type="continuationSeparator" w:id="0">
    <w:p w14:paraId="5D6B7307" w14:textId="77777777" w:rsidR="002A0EFC" w:rsidRDefault="002A0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DFD"/>
    <w:multiLevelType w:val="multilevel"/>
    <w:tmpl w:val="181C62FA"/>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239437B"/>
    <w:multiLevelType w:val="hybridMultilevel"/>
    <w:tmpl w:val="ED266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324611"/>
    <w:multiLevelType w:val="hybridMultilevel"/>
    <w:tmpl w:val="704EE9AC"/>
    <w:lvl w:ilvl="0" w:tplc="099283F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82480E"/>
    <w:multiLevelType w:val="multilevel"/>
    <w:tmpl w:val="097E8822"/>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7AE15FF1"/>
    <w:multiLevelType w:val="multilevel"/>
    <w:tmpl w:val="DDE2A49E"/>
    <w:styleLink w:val="WW8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893037350">
    <w:abstractNumId w:val="3"/>
  </w:num>
  <w:num w:numId="2" w16cid:durableId="1673335396">
    <w:abstractNumId w:val="4"/>
  </w:num>
  <w:num w:numId="3" w16cid:durableId="217478878">
    <w:abstractNumId w:val="0"/>
  </w:num>
  <w:num w:numId="4" w16cid:durableId="611254427">
    <w:abstractNumId w:val="2"/>
  </w:num>
  <w:num w:numId="5" w16cid:durableId="420761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C6"/>
    <w:rsid w:val="00082F53"/>
    <w:rsid w:val="002A0EFC"/>
    <w:rsid w:val="002F1CA3"/>
    <w:rsid w:val="00353F25"/>
    <w:rsid w:val="00442B59"/>
    <w:rsid w:val="00497509"/>
    <w:rsid w:val="005970B3"/>
    <w:rsid w:val="005E1144"/>
    <w:rsid w:val="006854A8"/>
    <w:rsid w:val="00854BED"/>
    <w:rsid w:val="0087417E"/>
    <w:rsid w:val="009165FB"/>
    <w:rsid w:val="00992C01"/>
    <w:rsid w:val="00C00BC6"/>
    <w:rsid w:val="00D451A8"/>
    <w:rsid w:val="00F71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5B1C5"/>
  <w15:docId w15:val="{E6A186BF-EF36-4052-922C-66EA6FD2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ascii="Arial" w:eastAsia="Calibri" w:hAnsi="Arial"/>
      <w:lang w:bidi="ar-SA"/>
    </w:rPr>
  </w:style>
  <w:style w:type="paragraph" w:customStyle="1" w:styleId="Heading">
    <w:name w:val="Heading"/>
    <w:basedOn w:val="Standarduseruser"/>
    <w:next w:val="Textbodyuseruser"/>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
    <w:name w:val="List"/>
    <w:basedOn w:val="Textbodyuseruser"/>
  </w:style>
  <w:style w:type="paragraph" w:styleId="Caption">
    <w:name w:val="caption"/>
    <w:basedOn w:val="Standarduseruser"/>
    <w:pPr>
      <w:suppressLineNumbers/>
      <w:spacing w:before="120" w:after="120"/>
    </w:pPr>
    <w:rPr>
      <w:i/>
      <w:iCs/>
    </w:rPr>
  </w:style>
  <w:style w:type="paragraph" w:customStyle="1" w:styleId="Index">
    <w:name w:val="Index"/>
    <w:basedOn w:val="Standarduseruser"/>
    <w:pPr>
      <w:suppressLineNumbers/>
    </w:pPr>
  </w:style>
  <w:style w:type="paragraph" w:customStyle="1" w:styleId="Standarduser">
    <w:name w:val="Standard (user)"/>
    <w:pPr>
      <w:suppressAutoHyphens/>
    </w:pPr>
    <w:rPr>
      <w:rFonts w:ascii="Arial" w:eastAsia="Calibri" w:hAnsi="Arial"/>
      <w:lang w:bidi="ar-SA"/>
    </w:rPr>
  </w:style>
  <w:style w:type="paragraph" w:customStyle="1" w:styleId="Standarduseruser">
    <w:name w:val="Standard (user) (user)"/>
    <w:pPr>
      <w:widowControl/>
      <w:suppressAutoHyphens/>
      <w:spacing w:after="160"/>
    </w:pPr>
    <w:rPr>
      <w:rFonts w:ascii="Arial" w:eastAsia="Calibri" w:hAnsi="Arial"/>
      <w:lang w:bidi="ar-SA"/>
    </w:rPr>
  </w:style>
  <w:style w:type="paragraph" w:customStyle="1" w:styleId="Textbodyuser">
    <w:name w:val="Text body (user)"/>
    <w:basedOn w:val="Standarduser"/>
    <w:pPr>
      <w:spacing w:after="140" w:line="276" w:lineRule="auto"/>
    </w:pPr>
  </w:style>
  <w:style w:type="paragraph" w:customStyle="1" w:styleId="Textbodyuseruser">
    <w:name w:val="Text body (user) (user)"/>
    <w:basedOn w:val="Standarduseruser"/>
    <w:pPr>
      <w:spacing w:after="140" w:line="276" w:lineRule="auto"/>
    </w:pPr>
  </w:style>
  <w:style w:type="paragraph" w:styleId="ListParagraph">
    <w:name w:val="List Paragraph"/>
    <w:basedOn w:val="Standarduseruser"/>
    <w:uiPriority w:val="34"/>
    <w:qFormat/>
    <w:pPr>
      <w:ind w:left="720"/>
    </w:pPr>
  </w:style>
  <w:style w:type="paragraph" w:styleId="BalloonText">
    <w:name w:val="Balloon Text"/>
    <w:basedOn w:val="Standarduseruser"/>
    <w:pPr>
      <w:spacing w:after="0"/>
    </w:pPr>
    <w:rPr>
      <w:rFonts w:ascii="Tahoma" w:eastAsia="Tahoma" w:hAnsi="Tahoma" w:cs="Tahoma"/>
      <w:sz w:val="16"/>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Internetlinkuseruser">
    <w:name w:val="Internet link (user) (user)"/>
    <w:rPr>
      <w:color w:val="0563C1"/>
      <w:u w:val="single"/>
    </w:rPr>
  </w:style>
  <w:style w:type="character" w:customStyle="1" w:styleId="BalloonTextChar">
    <w:name w:val="Balloon Text Char"/>
    <w:rPr>
      <w:rFonts w:ascii="Tahoma" w:eastAsia="Tahoma" w:hAnsi="Tahoma" w:cs="Tahoma"/>
      <w:sz w:val="16"/>
      <w:szCs w:val="16"/>
    </w:rPr>
  </w:style>
  <w:style w:type="character" w:customStyle="1" w:styleId="NumberingSymbols">
    <w:name w:val="Numbering Symbols"/>
  </w:style>
  <w:style w:type="character" w:customStyle="1" w:styleId="Internetlink">
    <w:name w:val="Internet link"/>
    <w:rPr>
      <w:color w:val="0563C1"/>
      <w:u w:val="single"/>
    </w:rPr>
  </w:style>
  <w:style w:type="character" w:customStyle="1" w:styleId="UnresolvedMention1">
    <w:name w:val="Unresolved Mention1"/>
    <w:rPr>
      <w:color w:val="605E5C"/>
      <w:shd w:val="clear" w:color="auto" w:fill="E1DFDD"/>
    </w:rPr>
  </w:style>
  <w:style w:type="character" w:customStyle="1" w:styleId="Internetlinkuser">
    <w:name w:val="Internet link (user)"/>
    <w:rPr>
      <w:color w:val="0563C1"/>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paragraph" w:styleId="Revision">
    <w:name w:val="Revision"/>
    <w:hidden/>
    <w:uiPriority w:val="99"/>
    <w:semiHidden/>
    <w:rsid w:val="005E1144"/>
    <w:pPr>
      <w:widowControl/>
      <w:autoSpaceDN/>
      <w:textAlignment w:val="auto"/>
    </w:pPr>
    <w:rPr>
      <w:rFonts w:cs="Mangal"/>
      <w:szCs w:val="21"/>
    </w:rPr>
  </w:style>
  <w:style w:type="table" w:styleId="TableGrid">
    <w:name w:val="Table Grid"/>
    <w:basedOn w:val="TableNormal"/>
    <w:uiPriority w:val="39"/>
    <w:rsid w:val="005970B3"/>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1346</Words>
  <Characters>6987</Characters>
  <Application>Microsoft Office Word</Application>
  <DocSecurity>0</DocSecurity>
  <Lines>205</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Hinson</dc:creator>
  <cp:lastModifiedBy>Nigel Hudson</cp:lastModifiedBy>
  <cp:revision>2</cp:revision>
  <cp:lastPrinted>2024-01-22T22:26:00Z</cp:lastPrinted>
  <dcterms:created xsi:type="dcterms:W3CDTF">2024-01-23T11:27:00Z</dcterms:created>
  <dcterms:modified xsi:type="dcterms:W3CDTF">2024-01-23T11:27:00Z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306234bd786f1b5a85a22b59b453934f5e00b62cb43352082d1c1d7a17a1f83f</vt:lpwstr>
  </property>
</Properties>
</file>